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85" w:type="dxa"/>
        <w:tblLook w:val="04A0" w:firstRow="1" w:lastRow="0" w:firstColumn="1" w:lastColumn="0" w:noHBand="0" w:noVBand="1"/>
      </w:tblPr>
      <w:tblGrid>
        <w:gridCol w:w="1129"/>
        <w:gridCol w:w="426"/>
        <w:gridCol w:w="992"/>
        <w:gridCol w:w="7938"/>
      </w:tblGrid>
      <w:tr w:rsidR="008D698D" w:rsidRPr="00F2570C" w:rsidTr="004C1291">
        <w:tc>
          <w:tcPr>
            <w:tcW w:w="1555" w:type="dxa"/>
            <w:gridSpan w:val="2"/>
          </w:tcPr>
          <w:p w:rsidR="008D698D" w:rsidRPr="00193BE0" w:rsidRDefault="000D0102" w:rsidP="00EA5E97">
            <w:r w:rsidRPr="00193BE0">
              <w:rPr>
                <w:rFonts w:ascii="Arial" w:hAnsi="Arial" w:cs="Arial"/>
                <w:szCs w:val="24"/>
              </w:rPr>
              <w:t>Meeting</w:t>
            </w:r>
            <w:r w:rsidR="008D698D" w:rsidRPr="00193BE0">
              <w:rPr>
                <w:rFonts w:ascii="Arial" w:hAnsi="Arial" w:cs="Arial"/>
                <w:szCs w:val="24"/>
              </w:rPr>
              <w:t>:</w:t>
            </w:r>
          </w:p>
        </w:tc>
        <w:tc>
          <w:tcPr>
            <w:tcW w:w="8930" w:type="dxa"/>
            <w:gridSpan w:val="2"/>
          </w:tcPr>
          <w:p w:rsidR="008D698D" w:rsidRPr="00193BE0" w:rsidRDefault="00481F03" w:rsidP="00006550">
            <w:pPr>
              <w:rPr>
                <w:rFonts w:ascii="Arial" w:hAnsi="Arial" w:cs="Arial"/>
                <w:b/>
                <w:sz w:val="24"/>
                <w:szCs w:val="24"/>
              </w:rPr>
            </w:pPr>
            <w:r w:rsidRPr="00193BE0">
              <w:rPr>
                <w:rFonts w:ascii="Arial" w:hAnsi="Arial" w:cs="Arial"/>
                <w:b/>
                <w:sz w:val="24"/>
                <w:szCs w:val="24"/>
              </w:rPr>
              <w:t>Academic Executive</w:t>
            </w:r>
            <w:r w:rsidR="00D54293" w:rsidRPr="00193BE0">
              <w:rPr>
                <w:rFonts w:ascii="Arial" w:hAnsi="Arial" w:cs="Arial"/>
                <w:b/>
                <w:sz w:val="24"/>
                <w:szCs w:val="24"/>
              </w:rPr>
              <w:t xml:space="preserve"> Committee</w:t>
            </w:r>
            <w:r w:rsidR="008D698D" w:rsidRPr="00193BE0">
              <w:rPr>
                <w:rFonts w:ascii="Arial" w:hAnsi="Arial" w:cs="Arial"/>
                <w:b/>
                <w:sz w:val="24"/>
                <w:szCs w:val="24"/>
              </w:rPr>
              <w:t xml:space="preserve"> </w:t>
            </w:r>
            <w:r w:rsidR="00C10595" w:rsidRPr="00193BE0">
              <w:rPr>
                <w:rFonts w:ascii="Arial" w:hAnsi="Arial" w:cs="Arial"/>
                <w:b/>
                <w:sz w:val="24"/>
                <w:szCs w:val="24"/>
              </w:rPr>
              <w:t>Minutes</w:t>
            </w:r>
          </w:p>
        </w:tc>
      </w:tr>
      <w:tr w:rsidR="008D698D" w:rsidRPr="00F2570C" w:rsidTr="004C1291">
        <w:tc>
          <w:tcPr>
            <w:tcW w:w="1555" w:type="dxa"/>
            <w:gridSpan w:val="2"/>
          </w:tcPr>
          <w:p w:rsidR="008D698D" w:rsidRPr="00193BE0" w:rsidRDefault="008D698D">
            <w:pPr>
              <w:rPr>
                <w:rFonts w:ascii="Arial" w:hAnsi="Arial" w:cs="Arial"/>
                <w:szCs w:val="24"/>
              </w:rPr>
            </w:pPr>
            <w:r w:rsidRPr="00193BE0">
              <w:rPr>
                <w:rFonts w:ascii="Arial" w:hAnsi="Arial" w:cs="Arial"/>
                <w:szCs w:val="24"/>
              </w:rPr>
              <w:t>Location:</w:t>
            </w:r>
          </w:p>
        </w:tc>
        <w:tc>
          <w:tcPr>
            <w:tcW w:w="8930" w:type="dxa"/>
            <w:gridSpan w:val="2"/>
          </w:tcPr>
          <w:p w:rsidR="008D698D" w:rsidRPr="00193BE0" w:rsidRDefault="00D204D4" w:rsidP="004C1291">
            <w:pPr>
              <w:rPr>
                <w:rFonts w:ascii="Arial" w:hAnsi="Arial" w:cs="Arial"/>
                <w:b/>
                <w:sz w:val="24"/>
                <w:szCs w:val="24"/>
              </w:rPr>
            </w:pPr>
            <w:r w:rsidRPr="00193BE0">
              <w:rPr>
                <w:rFonts w:ascii="Arial" w:hAnsi="Arial" w:cs="Arial"/>
                <w:b/>
                <w:sz w:val="24"/>
                <w:szCs w:val="24"/>
              </w:rPr>
              <w:t>Chancellors Building Room 3.7</w:t>
            </w:r>
          </w:p>
        </w:tc>
      </w:tr>
      <w:tr w:rsidR="008D698D" w:rsidRPr="00F2570C" w:rsidTr="004C1291">
        <w:tc>
          <w:tcPr>
            <w:tcW w:w="1555" w:type="dxa"/>
            <w:gridSpan w:val="2"/>
          </w:tcPr>
          <w:p w:rsidR="008D698D" w:rsidRPr="00193BE0" w:rsidRDefault="008D698D">
            <w:pPr>
              <w:rPr>
                <w:rFonts w:ascii="Arial" w:hAnsi="Arial" w:cs="Arial"/>
                <w:szCs w:val="24"/>
              </w:rPr>
            </w:pPr>
            <w:r w:rsidRPr="00193BE0">
              <w:rPr>
                <w:rFonts w:ascii="Arial" w:hAnsi="Arial" w:cs="Arial"/>
                <w:szCs w:val="24"/>
              </w:rPr>
              <w:t>Date &amp; Time:</w:t>
            </w:r>
          </w:p>
        </w:tc>
        <w:tc>
          <w:tcPr>
            <w:tcW w:w="8930" w:type="dxa"/>
            <w:gridSpan w:val="2"/>
          </w:tcPr>
          <w:p w:rsidR="008D698D" w:rsidRPr="00193BE0" w:rsidRDefault="00D54293" w:rsidP="00481F03">
            <w:pPr>
              <w:rPr>
                <w:rFonts w:ascii="Arial" w:hAnsi="Arial" w:cs="Arial"/>
                <w:b/>
                <w:sz w:val="24"/>
                <w:szCs w:val="24"/>
              </w:rPr>
            </w:pPr>
            <w:r w:rsidRPr="00193BE0">
              <w:rPr>
                <w:rFonts w:ascii="Arial" w:hAnsi="Arial" w:cs="Arial"/>
                <w:b/>
                <w:sz w:val="24"/>
                <w:szCs w:val="24"/>
              </w:rPr>
              <w:t>T</w:t>
            </w:r>
            <w:r w:rsidR="00481F03" w:rsidRPr="00193BE0">
              <w:rPr>
                <w:rFonts w:ascii="Arial" w:hAnsi="Arial" w:cs="Arial"/>
                <w:b/>
                <w:sz w:val="24"/>
                <w:szCs w:val="24"/>
              </w:rPr>
              <w:t>h</w:t>
            </w:r>
            <w:r w:rsidRPr="00193BE0">
              <w:rPr>
                <w:rFonts w:ascii="Arial" w:hAnsi="Arial" w:cs="Arial"/>
                <w:b/>
                <w:sz w:val="24"/>
                <w:szCs w:val="24"/>
              </w:rPr>
              <w:t>u</w:t>
            </w:r>
            <w:r w:rsidR="00481F03" w:rsidRPr="00193BE0">
              <w:rPr>
                <w:rFonts w:ascii="Arial" w:hAnsi="Arial" w:cs="Arial"/>
                <w:b/>
                <w:sz w:val="24"/>
                <w:szCs w:val="24"/>
              </w:rPr>
              <w:t>r</w:t>
            </w:r>
            <w:r w:rsidRPr="00193BE0">
              <w:rPr>
                <w:rFonts w:ascii="Arial" w:hAnsi="Arial" w:cs="Arial"/>
                <w:b/>
                <w:sz w:val="24"/>
                <w:szCs w:val="24"/>
              </w:rPr>
              <w:t>s</w:t>
            </w:r>
            <w:r w:rsidR="000955E3" w:rsidRPr="00193BE0">
              <w:rPr>
                <w:rFonts w:ascii="Arial" w:hAnsi="Arial" w:cs="Arial"/>
                <w:b/>
                <w:sz w:val="24"/>
                <w:szCs w:val="24"/>
              </w:rPr>
              <w:t>day 0</w:t>
            </w:r>
            <w:r w:rsidR="00481F03" w:rsidRPr="00193BE0">
              <w:rPr>
                <w:rFonts w:ascii="Arial" w:hAnsi="Arial" w:cs="Arial"/>
                <w:b/>
                <w:sz w:val="24"/>
                <w:szCs w:val="24"/>
              </w:rPr>
              <w:t>1</w:t>
            </w:r>
            <w:r w:rsidR="00481F03" w:rsidRPr="00193BE0">
              <w:rPr>
                <w:rFonts w:ascii="Arial" w:hAnsi="Arial" w:cs="Arial"/>
                <w:b/>
                <w:sz w:val="24"/>
                <w:szCs w:val="24"/>
                <w:vertAlign w:val="superscript"/>
              </w:rPr>
              <w:t>st</w:t>
            </w:r>
            <w:r w:rsidR="00481F03" w:rsidRPr="00193BE0">
              <w:rPr>
                <w:rFonts w:ascii="Arial" w:hAnsi="Arial" w:cs="Arial"/>
                <w:b/>
                <w:sz w:val="24"/>
                <w:szCs w:val="24"/>
              </w:rPr>
              <w:t xml:space="preserve"> November</w:t>
            </w:r>
            <w:r w:rsidR="008D698D" w:rsidRPr="00193BE0">
              <w:rPr>
                <w:rFonts w:ascii="Arial" w:hAnsi="Arial" w:cs="Arial"/>
                <w:b/>
                <w:sz w:val="24"/>
                <w:szCs w:val="24"/>
              </w:rPr>
              <w:t xml:space="preserve"> 2018 at </w:t>
            </w:r>
            <w:r w:rsidR="00481F03" w:rsidRPr="00193BE0">
              <w:rPr>
                <w:rFonts w:ascii="Arial" w:hAnsi="Arial" w:cs="Arial"/>
                <w:b/>
                <w:sz w:val="24"/>
                <w:szCs w:val="24"/>
              </w:rPr>
              <w:t>1</w:t>
            </w:r>
            <w:r w:rsidR="008D698D" w:rsidRPr="00193BE0">
              <w:rPr>
                <w:rFonts w:ascii="Arial" w:hAnsi="Arial" w:cs="Arial"/>
                <w:b/>
                <w:sz w:val="24"/>
                <w:szCs w:val="24"/>
              </w:rPr>
              <w:t>.</w:t>
            </w:r>
            <w:r w:rsidR="00481F03" w:rsidRPr="00193BE0">
              <w:rPr>
                <w:rFonts w:ascii="Arial" w:hAnsi="Arial" w:cs="Arial"/>
                <w:b/>
                <w:sz w:val="24"/>
                <w:szCs w:val="24"/>
              </w:rPr>
              <w:t>15p</w:t>
            </w:r>
            <w:r w:rsidR="008D698D" w:rsidRPr="00193BE0">
              <w:rPr>
                <w:rFonts w:ascii="Arial" w:hAnsi="Arial" w:cs="Arial"/>
                <w:b/>
                <w:sz w:val="24"/>
                <w:szCs w:val="24"/>
              </w:rPr>
              <w:t>m</w:t>
            </w:r>
          </w:p>
        </w:tc>
      </w:tr>
      <w:tr w:rsidR="004C1291" w:rsidRPr="00F2570C" w:rsidTr="004C1291">
        <w:tc>
          <w:tcPr>
            <w:tcW w:w="10485" w:type="dxa"/>
            <w:gridSpan w:val="4"/>
            <w:shd w:val="clear" w:color="auto" w:fill="D9D9D9" w:themeFill="background1" w:themeFillShade="D9"/>
          </w:tcPr>
          <w:p w:rsidR="004C1291" w:rsidRPr="00193BE0" w:rsidRDefault="004C1291" w:rsidP="004C1291">
            <w:pPr>
              <w:rPr>
                <w:rFonts w:ascii="Arial" w:hAnsi="Arial" w:cs="Arial"/>
                <w:b/>
                <w:sz w:val="24"/>
                <w:szCs w:val="24"/>
              </w:rPr>
            </w:pPr>
          </w:p>
        </w:tc>
      </w:tr>
      <w:tr w:rsidR="008D698D" w:rsidRPr="00F2570C" w:rsidTr="004C1291">
        <w:tc>
          <w:tcPr>
            <w:tcW w:w="10485" w:type="dxa"/>
            <w:gridSpan w:val="4"/>
          </w:tcPr>
          <w:p w:rsidR="008D698D" w:rsidRPr="00193BE0" w:rsidRDefault="008D698D" w:rsidP="008D698D">
            <w:pPr>
              <w:rPr>
                <w:rFonts w:ascii="Arial" w:hAnsi="Arial" w:cs="Arial"/>
                <w:b/>
              </w:rPr>
            </w:pPr>
            <w:r w:rsidRPr="00193BE0">
              <w:rPr>
                <w:rFonts w:ascii="Arial" w:hAnsi="Arial" w:cs="Arial"/>
                <w:b/>
              </w:rPr>
              <w:t>Present:</w:t>
            </w:r>
          </w:p>
        </w:tc>
      </w:tr>
      <w:tr w:rsidR="00A669BB" w:rsidRPr="00643EB7" w:rsidTr="00481F03">
        <w:tc>
          <w:tcPr>
            <w:tcW w:w="2547" w:type="dxa"/>
            <w:gridSpan w:val="3"/>
          </w:tcPr>
          <w:p w:rsidR="00A669BB" w:rsidRPr="00193BE0" w:rsidRDefault="00481F03" w:rsidP="00342D34">
            <w:pPr>
              <w:rPr>
                <w:rFonts w:ascii="Arial" w:hAnsi="Arial" w:cs="Arial"/>
              </w:rPr>
            </w:pPr>
            <w:r w:rsidRPr="00193BE0">
              <w:rPr>
                <w:rFonts w:ascii="Arial" w:hAnsi="Arial" w:cs="Arial"/>
              </w:rPr>
              <w:t>Stefan Garcia</w:t>
            </w:r>
            <w:r w:rsidR="004E0AB2" w:rsidRPr="00193BE0">
              <w:rPr>
                <w:rFonts w:ascii="Arial" w:hAnsi="Arial" w:cs="Arial"/>
              </w:rPr>
              <w:t xml:space="preserve"> (Chair) </w:t>
            </w:r>
          </w:p>
        </w:tc>
        <w:tc>
          <w:tcPr>
            <w:tcW w:w="7938" w:type="dxa"/>
          </w:tcPr>
          <w:p w:rsidR="00A669BB" w:rsidRPr="00193BE0" w:rsidRDefault="004E0AB2" w:rsidP="00A926EF">
            <w:pPr>
              <w:rPr>
                <w:rFonts w:ascii="Arial" w:hAnsi="Arial" w:cs="Arial"/>
              </w:rPr>
            </w:pPr>
            <w:r w:rsidRPr="00193BE0">
              <w:rPr>
                <w:rFonts w:ascii="Arial" w:hAnsi="Arial" w:cs="Arial"/>
              </w:rPr>
              <w:t xml:space="preserve">Undergraduate </w:t>
            </w:r>
            <w:r w:rsidR="00481F03" w:rsidRPr="00193BE0">
              <w:rPr>
                <w:rFonts w:ascii="Arial" w:hAnsi="Arial" w:cs="Arial"/>
              </w:rPr>
              <w:t xml:space="preserve"> Faculty Representative (Humanities and Social Sciences)  </w:t>
            </w:r>
          </w:p>
        </w:tc>
      </w:tr>
      <w:tr w:rsidR="00481F03" w:rsidRPr="00643EB7" w:rsidTr="00481F03">
        <w:tc>
          <w:tcPr>
            <w:tcW w:w="2547" w:type="dxa"/>
            <w:gridSpan w:val="3"/>
          </w:tcPr>
          <w:p w:rsidR="00481F03" w:rsidRPr="00193BE0" w:rsidRDefault="00481F03" w:rsidP="00481F03">
            <w:pPr>
              <w:rPr>
                <w:rFonts w:ascii="Arial" w:hAnsi="Arial" w:cs="Arial"/>
              </w:rPr>
            </w:pPr>
            <w:r w:rsidRPr="00193BE0">
              <w:rPr>
                <w:rFonts w:ascii="Arial" w:hAnsi="Arial" w:cs="Arial"/>
              </w:rPr>
              <w:t>Hollie Newing</w:t>
            </w:r>
          </w:p>
        </w:tc>
        <w:tc>
          <w:tcPr>
            <w:tcW w:w="7938" w:type="dxa"/>
          </w:tcPr>
          <w:p w:rsidR="00481F03" w:rsidRPr="00193BE0" w:rsidRDefault="004E0AB2" w:rsidP="00481F03">
            <w:pPr>
              <w:rPr>
                <w:rFonts w:ascii="Arial" w:hAnsi="Arial" w:cs="Arial"/>
              </w:rPr>
            </w:pPr>
            <w:r w:rsidRPr="00193BE0">
              <w:rPr>
                <w:rFonts w:ascii="Arial" w:hAnsi="Arial" w:cs="Arial"/>
              </w:rPr>
              <w:t xml:space="preserve">Undergraduate </w:t>
            </w:r>
            <w:r w:rsidR="00481F03" w:rsidRPr="00193BE0">
              <w:rPr>
                <w:rFonts w:ascii="Arial" w:hAnsi="Arial" w:cs="Arial"/>
              </w:rPr>
              <w:t xml:space="preserve"> Faculty Representative (Humanities and Social Sciences)  </w:t>
            </w:r>
          </w:p>
        </w:tc>
      </w:tr>
      <w:tr w:rsidR="004E0AB2" w:rsidRPr="00643EB7" w:rsidTr="00481F03">
        <w:tc>
          <w:tcPr>
            <w:tcW w:w="2547" w:type="dxa"/>
            <w:gridSpan w:val="3"/>
          </w:tcPr>
          <w:p w:rsidR="004E0AB2" w:rsidRPr="00193BE0" w:rsidRDefault="004E0AB2" w:rsidP="004E0AB2">
            <w:pPr>
              <w:rPr>
                <w:rFonts w:ascii="Arial" w:hAnsi="Arial" w:cs="Arial"/>
              </w:rPr>
            </w:pPr>
            <w:r w:rsidRPr="00193BE0">
              <w:rPr>
                <w:rFonts w:ascii="Arial" w:hAnsi="Arial" w:cs="Arial"/>
              </w:rPr>
              <w:t>Richard Hatfield</w:t>
            </w:r>
          </w:p>
        </w:tc>
        <w:tc>
          <w:tcPr>
            <w:tcW w:w="7938" w:type="dxa"/>
          </w:tcPr>
          <w:p w:rsidR="004E0AB2" w:rsidRPr="00193BE0" w:rsidRDefault="007253EA" w:rsidP="004E0AB2">
            <w:pPr>
              <w:rPr>
                <w:rFonts w:ascii="Arial" w:hAnsi="Arial" w:cs="Arial"/>
              </w:rPr>
            </w:pPr>
            <w:r w:rsidRPr="00193BE0">
              <w:rPr>
                <w:rFonts w:ascii="Arial" w:hAnsi="Arial" w:cs="Arial"/>
              </w:rPr>
              <w:t>Doctoral</w:t>
            </w:r>
            <w:r w:rsidR="004E0AB2" w:rsidRPr="00193BE0">
              <w:rPr>
                <w:rFonts w:ascii="Arial" w:hAnsi="Arial" w:cs="Arial"/>
              </w:rPr>
              <w:t xml:space="preserve"> Faculty Representative (Humanities and Social Sciences)  </w:t>
            </w:r>
          </w:p>
        </w:tc>
      </w:tr>
      <w:tr w:rsidR="004E0AB2" w:rsidRPr="000F5110" w:rsidTr="00481F03">
        <w:tc>
          <w:tcPr>
            <w:tcW w:w="2547" w:type="dxa"/>
            <w:gridSpan w:val="3"/>
          </w:tcPr>
          <w:p w:rsidR="004E0AB2" w:rsidRPr="00193BE0" w:rsidRDefault="004E0AB2" w:rsidP="004E0AB2">
            <w:pPr>
              <w:rPr>
                <w:rFonts w:ascii="Arial" w:hAnsi="Arial" w:cs="Arial"/>
              </w:rPr>
            </w:pPr>
            <w:r w:rsidRPr="00193BE0">
              <w:rPr>
                <w:rFonts w:ascii="Arial" w:hAnsi="Arial" w:cs="Arial"/>
              </w:rPr>
              <w:t>Raj Haria</w:t>
            </w:r>
          </w:p>
        </w:tc>
        <w:tc>
          <w:tcPr>
            <w:tcW w:w="7938" w:type="dxa"/>
          </w:tcPr>
          <w:p w:rsidR="004E0AB2" w:rsidRPr="00193BE0" w:rsidRDefault="004E0AB2" w:rsidP="004E0AB2">
            <w:pPr>
              <w:rPr>
                <w:rFonts w:ascii="Arial" w:hAnsi="Arial" w:cs="Arial"/>
              </w:rPr>
            </w:pPr>
            <w:r w:rsidRPr="00193BE0">
              <w:rPr>
                <w:rFonts w:ascii="Arial" w:hAnsi="Arial" w:cs="Arial"/>
              </w:rPr>
              <w:t xml:space="preserve">Undergraduate  Faculty Representative (Engineering and Design) </w:t>
            </w:r>
          </w:p>
        </w:tc>
      </w:tr>
      <w:tr w:rsidR="004E0AB2" w:rsidRPr="000F5110" w:rsidTr="00481F03">
        <w:tc>
          <w:tcPr>
            <w:tcW w:w="2547" w:type="dxa"/>
            <w:gridSpan w:val="3"/>
          </w:tcPr>
          <w:p w:rsidR="004E0AB2" w:rsidRPr="00193BE0" w:rsidRDefault="004E0AB2" w:rsidP="004E0AB2">
            <w:pPr>
              <w:rPr>
                <w:rFonts w:ascii="Arial" w:hAnsi="Arial" w:cs="Arial"/>
              </w:rPr>
            </w:pPr>
            <w:r w:rsidRPr="00193BE0">
              <w:rPr>
                <w:rFonts w:ascii="Arial" w:hAnsi="Arial" w:cs="Arial"/>
              </w:rPr>
              <w:t>George Goodman</w:t>
            </w:r>
          </w:p>
        </w:tc>
        <w:tc>
          <w:tcPr>
            <w:tcW w:w="7938" w:type="dxa"/>
          </w:tcPr>
          <w:p w:rsidR="004E0AB2" w:rsidRPr="00193BE0" w:rsidRDefault="004E0AB2" w:rsidP="004E0AB2">
            <w:pPr>
              <w:rPr>
                <w:rFonts w:ascii="Arial" w:hAnsi="Arial" w:cs="Arial"/>
              </w:rPr>
            </w:pPr>
            <w:r w:rsidRPr="00193BE0">
              <w:rPr>
                <w:rFonts w:ascii="Arial" w:hAnsi="Arial" w:cs="Arial"/>
              </w:rPr>
              <w:t>Undergraduate  Faculty Representative (Engineering and Design)</w:t>
            </w:r>
          </w:p>
        </w:tc>
      </w:tr>
      <w:tr w:rsidR="004E0AB2" w:rsidRPr="000F5110" w:rsidTr="00481F03">
        <w:tc>
          <w:tcPr>
            <w:tcW w:w="2547" w:type="dxa"/>
            <w:gridSpan w:val="3"/>
          </w:tcPr>
          <w:p w:rsidR="004E0AB2" w:rsidRPr="00193BE0" w:rsidRDefault="004E0AB2" w:rsidP="004E0AB2">
            <w:pPr>
              <w:rPr>
                <w:rFonts w:ascii="Arial" w:hAnsi="Arial" w:cs="Arial"/>
              </w:rPr>
            </w:pPr>
            <w:r w:rsidRPr="00193BE0">
              <w:rPr>
                <w:rFonts w:ascii="Arial" w:hAnsi="Arial" w:cs="Arial"/>
              </w:rPr>
              <w:t xml:space="preserve">Suruthi Gnanenthiran </w:t>
            </w:r>
          </w:p>
        </w:tc>
        <w:tc>
          <w:tcPr>
            <w:tcW w:w="7938" w:type="dxa"/>
          </w:tcPr>
          <w:p w:rsidR="004E0AB2" w:rsidRPr="00193BE0" w:rsidRDefault="004E0AB2" w:rsidP="004E0AB2">
            <w:pPr>
              <w:rPr>
                <w:rFonts w:ascii="Arial" w:hAnsi="Arial" w:cs="Arial"/>
              </w:rPr>
            </w:pPr>
            <w:r w:rsidRPr="00193BE0">
              <w:rPr>
                <w:rFonts w:ascii="Arial" w:hAnsi="Arial" w:cs="Arial"/>
              </w:rPr>
              <w:t xml:space="preserve">Undergraduate  Faculty Representative (Science) </w:t>
            </w:r>
          </w:p>
        </w:tc>
      </w:tr>
      <w:tr w:rsidR="004E0AB2" w:rsidRPr="000F5110" w:rsidTr="00481F03">
        <w:tc>
          <w:tcPr>
            <w:tcW w:w="2547" w:type="dxa"/>
            <w:gridSpan w:val="3"/>
          </w:tcPr>
          <w:p w:rsidR="004E0AB2" w:rsidRPr="00193BE0" w:rsidRDefault="004E0AB2" w:rsidP="004E0AB2">
            <w:pPr>
              <w:rPr>
                <w:rFonts w:ascii="Arial" w:hAnsi="Arial" w:cs="Arial"/>
              </w:rPr>
            </w:pPr>
            <w:r w:rsidRPr="00193BE0">
              <w:rPr>
                <w:rFonts w:ascii="Arial" w:hAnsi="Arial" w:cs="Arial"/>
              </w:rPr>
              <w:t>Ella Rimmer</w:t>
            </w:r>
          </w:p>
        </w:tc>
        <w:tc>
          <w:tcPr>
            <w:tcW w:w="7938" w:type="dxa"/>
          </w:tcPr>
          <w:p w:rsidR="004E0AB2" w:rsidRPr="00193BE0" w:rsidRDefault="004E0AB2" w:rsidP="004E0AB2">
            <w:pPr>
              <w:rPr>
                <w:rFonts w:ascii="Arial" w:hAnsi="Arial" w:cs="Arial"/>
              </w:rPr>
            </w:pPr>
            <w:r w:rsidRPr="00193BE0">
              <w:rPr>
                <w:rFonts w:ascii="Arial" w:hAnsi="Arial" w:cs="Arial"/>
              </w:rPr>
              <w:t>Undergraduate  Faculty Representative (Science)</w:t>
            </w:r>
          </w:p>
        </w:tc>
      </w:tr>
      <w:tr w:rsidR="004E0AB2" w:rsidRPr="000F5110" w:rsidTr="00481F03">
        <w:tc>
          <w:tcPr>
            <w:tcW w:w="2547" w:type="dxa"/>
            <w:gridSpan w:val="3"/>
          </w:tcPr>
          <w:p w:rsidR="004E0AB2" w:rsidRPr="00193BE0" w:rsidRDefault="004E0AB2" w:rsidP="004E0AB2">
            <w:pPr>
              <w:rPr>
                <w:rFonts w:ascii="Arial" w:hAnsi="Arial" w:cs="Arial"/>
              </w:rPr>
            </w:pPr>
            <w:r w:rsidRPr="00193BE0">
              <w:rPr>
                <w:rFonts w:ascii="Arial" w:hAnsi="Arial" w:cs="Arial"/>
              </w:rPr>
              <w:t>Akshar Nair</w:t>
            </w:r>
          </w:p>
        </w:tc>
        <w:tc>
          <w:tcPr>
            <w:tcW w:w="7938" w:type="dxa"/>
          </w:tcPr>
          <w:p w:rsidR="004E0AB2" w:rsidRPr="00193BE0" w:rsidRDefault="007253EA" w:rsidP="004E0AB2">
            <w:pPr>
              <w:rPr>
                <w:rFonts w:ascii="Arial" w:hAnsi="Arial" w:cs="Arial"/>
                <w:bCs/>
              </w:rPr>
            </w:pPr>
            <w:r w:rsidRPr="00193BE0">
              <w:rPr>
                <w:rFonts w:ascii="Arial" w:hAnsi="Arial" w:cs="Arial"/>
              </w:rPr>
              <w:t>Doctoral</w:t>
            </w:r>
            <w:r w:rsidR="004E0AB2" w:rsidRPr="00193BE0">
              <w:rPr>
                <w:rFonts w:ascii="Arial" w:hAnsi="Arial" w:cs="Arial"/>
              </w:rPr>
              <w:t xml:space="preserve"> Faculty Representative (Science)</w:t>
            </w:r>
          </w:p>
        </w:tc>
      </w:tr>
      <w:tr w:rsidR="004E0AB2" w:rsidRPr="000F5110" w:rsidTr="00481F03">
        <w:tc>
          <w:tcPr>
            <w:tcW w:w="2547" w:type="dxa"/>
            <w:gridSpan w:val="3"/>
          </w:tcPr>
          <w:p w:rsidR="004E0AB2" w:rsidRPr="00193BE0" w:rsidRDefault="004E0AB2" w:rsidP="004E0AB2">
            <w:pPr>
              <w:rPr>
                <w:rFonts w:ascii="Arial" w:hAnsi="Arial" w:cs="Arial"/>
              </w:rPr>
            </w:pPr>
            <w:r w:rsidRPr="00193BE0">
              <w:rPr>
                <w:rFonts w:ascii="Arial" w:hAnsi="Arial" w:cs="Arial"/>
              </w:rPr>
              <w:t>Amy Staines</w:t>
            </w:r>
          </w:p>
        </w:tc>
        <w:tc>
          <w:tcPr>
            <w:tcW w:w="7938" w:type="dxa"/>
          </w:tcPr>
          <w:p w:rsidR="004E0AB2" w:rsidRPr="00193BE0" w:rsidRDefault="004E0AB2" w:rsidP="004E0AB2">
            <w:pPr>
              <w:rPr>
                <w:rFonts w:ascii="Arial" w:hAnsi="Arial" w:cs="Arial"/>
              </w:rPr>
            </w:pPr>
            <w:r w:rsidRPr="00193BE0">
              <w:rPr>
                <w:rFonts w:ascii="Arial" w:hAnsi="Arial" w:cs="Arial"/>
              </w:rPr>
              <w:t xml:space="preserve">Undergraduate  Faculty Representative (School of Management) </w:t>
            </w:r>
          </w:p>
        </w:tc>
      </w:tr>
      <w:tr w:rsidR="004E0AB2" w:rsidRPr="000F5110" w:rsidTr="00481F03">
        <w:tc>
          <w:tcPr>
            <w:tcW w:w="2547" w:type="dxa"/>
            <w:gridSpan w:val="3"/>
          </w:tcPr>
          <w:p w:rsidR="004E0AB2" w:rsidRPr="00193BE0" w:rsidRDefault="004E0AB2" w:rsidP="004E0AB2">
            <w:pPr>
              <w:rPr>
                <w:rFonts w:ascii="Arial" w:hAnsi="Arial" w:cs="Arial"/>
              </w:rPr>
            </w:pPr>
            <w:r w:rsidRPr="00193BE0">
              <w:rPr>
                <w:rFonts w:ascii="Arial" w:hAnsi="Arial" w:cs="Arial"/>
              </w:rPr>
              <w:t xml:space="preserve">Juni Oldensand </w:t>
            </w:r>
          </w:p>
        </w:tc>
        <w:tc>
          <w:tcPr>
            <w:tcW w:w="7938" w:type="dxa"/>
          </w:tcPr>
          <w:p w:rsidR="004E0AB2" w:rsidRPr="00193BE0" w:rsidRDefault="004E0AB2" w:rsidP="004E0AB2">
            <w:pPr>
              <w:rPr>
                <w:rFonts w:ascii="Arial" w:hAnsi="Arial" w:cs="Arial"/>
              </w:rPr>
            </w:pPr>
            <w:r w:rsidRPr="00193BE0">
              <w:rPr>
                <w:rFonts w:ascii="Arial" w:hAnsi="Arial" w:cs="Arial"/>
              </w:rPr>
              <w:t>Undergraduate  Faculty Representative (School of Management)</w:t>
            </w:r>
          </w:p>
        </w:tc>
      </w:tr>
      <w:tr w:rsidR="004E0AB2" w:rsidRPr="000F5110" w:rsidTr="00481F03">
        <w:tc>
          <w:tcPr>
            <w:tcW w:w="2547" w:type="dxa"/>
            <w:gridSpan w:val="3"/>
          </w:tcPr>
          <w:p w:rsidR="004E0AB2" w:rsidRPr="00193BE0" w:rsidRDefault="004E0AB2" w:rsidP="004E0AB2">
            <w:pPr>
              <w:rPr>
                <w:rFonts w:ascii="Arial" w:hAnsi="Arial" w:cs="Arial"/>
              </w:rPr>
            </w:pPr>
            <w:r w:rsidRPr="00193BE0">
              <w:rPr>
                <w:rFonts w:ascii="Arial" w:hAnsi="Arial" w:cs="Arial"/>
              </w:rPr>
              <w:t>Jelena Lagger</w:t>
            </w:r>
          </w:p>
        </w:tc>
        <w:tc>
          <w:tcPr>
            <w:tcW w:w="7938" w:type="dxa"/>
          </w:tcPr>
          <w:p w:rsidR="004E0AB2" w:rsidRPr="00193BE0" w:rsidRDefault="007253EA" w:rsidP="004E0AB2">
            <w:pPr>
              <w:rPr>
                <w:rFonts w:ascii="Arial" w:hAnsi="Arial" w:cs="Arial"/>
              </w:rPr>
            </w:pPr>
            <w:r w:rsidRPr="00193BE0">
              <w:rPr>
                <w:rFonts w:ascii="Arial" w:hAnsi="Arial" w:cs="Arial"/>
              </w:rPr>
              <w:t>Doctoral</w:t>
            </w:r>
            <w:r w:rsidR="004E0AB2" w:rsidRPr="00193BE0">
              <w:rPr>
                <w:rFonts w:ascii="Arial" w:hAnsi="Arial" w:cs="Arial"/>
              </w:rPr>
              <w:t xml:space="preserve"> Faculty Representative (School of Management)</w:t>
            </w:r>
          </w:p>
        </w:tc>
      </w:tr>
      <w:tr w:rsidR="004E0AB2" w:rsidRPr="000F5110" w:rsidTr="004C1291">
        <w:tc>
          <w:tcPr>
            <w:tcW w:w="10485" w:type="dxa"/>
            <w:gridSpan w:val="4"/>
            <w:shd w:val="clear" w:color="auto" w:fill="D9D9D9" w:themeFill="background1" w:themeFillShade="D9"/>
          </w:tcPr>
          <w:p w:rsidR="004E0AB2" w:rsidRPr="00193BE0" w:rsidRDefault="004E0AB2" w:rsidP="004E0AB2">
            <w:pPr>
              <w:rPr>
                <w:rFonts w:ascii="Arial" w:hAnsi="Arial" w:cs="Arial"/>
              </w:rPr>
            </w:pPr>
          </w:p>
        </w:tc>
      </w:tr>
      <w:tr w:rsidR="004E0AB2" w:rsidRPr="00F2570C" w:rsidTr="004C1291">
        <w:tc>
          <w:tcPr>
            <w:tcW w:w="10485" w:type="dxa"/>
            <w:gridSpan w:val="4"/>
          </w:tcPr>
          <w:p w:rsidR="004E0AB2" w:rsidRPr="00193BE0" w:rsidRDefault="004E0AB2" w:rsidP="004E0AB2">
            <w:pPr>
              <w:rPr>
                <w:rFonts w:ascii="Arial" w:hAnsi="Arial" w:cs="Arial"/>
                <w:b/>
              </w:rPr>
            </w:pPr>
            <w:r w:rsidRPr="00193BE0">
              <w:rPr>
                <w:rFonts w:ascii="Arial" w:hAnsi="Arial" w:cs="Arial"/>
                <w:b/>
              </w:rPr>
              <w:t>In attendance:</w:t>
            </w:r>
          </w:p>
        </w:tc>
      </w:tr>
      <w:tr w:rsidR="004E0AB2" w:rsidTr="00481F03">
        <w:tc>
          <w:tcPr>
            <w:tcW w:w="2547" w:type="dxa"/>
            <w:gridSpan w:val="3"/>
          </w:tcPr>
          <w:p w:rsidR="004E0AB2" w:rsidRPr="00193BE0" w:rsidRDefault="004E0AB2" w:rsidP="004E0AB2">
            <w:pPr>
              <w:rPr>
                <w:rFonts w:ascii="Arial" w:hAnsi="Arial" w:cs="Arial"/>
              </w:rPr>
            </w:pPr>
            <w:r w:rsidRPr="00193BE0">
              <w:rPr>
                <w:rFonts w:ascii="Arial" w:hAnsi="Arial" w:cs="Arial"/>
              </w:rPr>
              <w:t>Gregory Noakes</w:t>
            </w:r>
          </w:p>
        </w:tc>
        <w:tc>
          <w:tcPr>
            <w:tcW w:w="7938" w:type="dxa"/>
          </w:tcPr>
          <w:p w:rsidR="004E0AB2" w:rsidRPr="00193BE0" w:rsidRDefault="004E0AB2" w:rsidP="004E0AB2">
            <w:pPr>
              <w:rPr>
                <w:rFonts w:ascii="Arial" w:hAnsi="Arial" w:cs="Arial"/>
              </w:rPr>
            </w:pPr>
            <w:r w:rsidRPr="00193BE0">
              <w:rPr>
                <w:rFonts w:ascii="Arial" w:hAnsi="Arial" w:cs="Arial"/>
              </w:rPr>
              <w:t xml:space="preserve">Governance &amp; Executive Support Manager </w:t>
            </w:r>
            <w:r w:rsidRPr="00193BE0">
              <w:rPr>
                <w:rFonts w:ascii="Arial" w:hAnsi="Arial" w:cs="Arial"/>
                <w:bCs/>
              </w:rPr>
              <w:t>(acting Secretary)</w:t>
            </w:r>
          </w:p>
        </w:tc>
      </w:tr>
      <w:tr w:rsidR="004E0AB2" w:rsidTr="00481F03">
        <w:tc>
          <w:tcPr>
            <w:tcW w:w="2547" w:type="dxa"/>
            <w:gridSpan w:val="3"/>
          </w:tcPr>
          <w:p w:rsidR="004E0AB2" w:rsidRPr="00193BE0" w:rsidRDefault="004E0AB2" w:rsidP="004E0AB2">
            <w:pPr>
              <w:rPr>
                <w:rFonts w:ascii="Arial" w:hAnsi="Arial" w:cs="Arial"/>
              </w:rPr>
            </w:pPr>
            <w:r w:rsidRPr="00193BE0">
              <w:rPr>
                <w:rFonts w:ascii="Arial" w:hAnsi="Arial" w:cs="Arial"/>
              </w:rPr>
              <w:t>Jack Kitchen</w:t>
            </w:r>
          </w:p>
        </w:tc>
        <w:tc>
          <w:tcPr>
            <w:tcW w:w="7938" w:type="dxa"/>
          </w:tcPr>
          <w:p w:rsidR="004E0AB2" w:rsidRPr="00193BE0" w:rsidRDefault="004E0AB2" w:rsidP="004E0AB2">
            <w:pPr>
              <w:rPr>
                <w:rFonts w:ascii="Arial" w:hAnsi="Arial" w:cs="Arial"/>
              </w:rPr>
            </w:pPr>
            <w:r w:rsidRPr="00193BE0">
              <w:rPr>
                <w:rFonts w:ascii="Arial" w:hAnsi="Arial" w:cs="Arial"/>
              </w:rPr>
              <w:t>Education Officer</w:t>
            </w:r>
          </w:p>
        </w:tc>
        <w:bookmarkStart w:id="0" w:name="_GoBack"/>
        <w:bookmarkEnd w:id="0"/>
      </w:tr>
      <w:tr w:rsidR="004E0AB2" w:rsidTr="00481F03">
        <w:tc>
          <w:tcPr>
            <w:tcW w:w="2547" w:type="dxa"/>
            <w:gridSpan w:val="3"/>
          </w:tcPr>
          <w:p w:rsidR="004E0AB2" w:rsidRPr="00193BE0" w:rsidRDefault="004E0AB2" w:rsidP="004E0AB2">
            <w:pPr>
              <w:rPr>
                <w:rFonts w:ascii="Arial" w:hAnsi="Arial" w:cs="Arial"/>
              </w:rPr>
            </w:pPr>
            <w:r w:rsidRPr="00193BE0">
              <w:rPr>
                <w:rFonts w:ascii="Arial" w:hAnsi="Arial" w:cs="Arial"/>
              </w:rPr>
              <w:t>Jiani Zhou</w:t>
            </w:r>
          </w:p>
        </w:tc>
        <w:tc>
          <w:tcPr>
            <w:tcW w:w="7938" w:type="dxa"/>
          </w:tcPr>
          <w:p w:rsidR="004E0AB2" w:rsidRPr="00193BE0" w:rsidRDefault="004E0AB2" w:rsidP="004E0AB2">
            <w:pPr>
              <w:rPr>
                <w:rFonts w:ascii="Arial" w:hAnsi="Arial" w:cs="Arial"/>
              </w:rPr>
            </w:pPr>
            <w:r w:rsidRPr="00193BE0">
              <w:rPr>
                <w:rFonts w:ascii="Arial" w:hAnsi="Arial" w:cs="Arial"/>
              </w:rPr>
              <w:t>Postgraduate Officer</w:t>
            </w:r>
          </w:p>
        </w:tc>
      </w:tr>
      <w:tr w:rsidR="004E0AB2" w:rsidTr="004C1291">
        <w:tc>
          <w:tcPr>
            <w:tcW w:w="10485" w:type="dxa"/>
            <w:gridSpan w:val="4"/>
            <w:shd w:val="clear" w:color="auto" w:fill="D9D9D9" w:themeFill="background1" w:themeFillShade="D9"/>
          </w:tcPr>
          <w:p w:rsidR="004E0AB2" w:rsidRPr="00193BE0" w:rsidRDefault="004E0AB2" w:rsidP="004E0AB2">
            <w:pPr>
              <w:rPr>
                <w:rFonts w:ascii="Arial" w:hAnsi="Arial" w:cs="Arial"/>
              </w:rPr>
            </w:pPr>
          </w:p>
        </w:tc>
      </w:tr>
      <w:tr w:rsidR="004E0AB2" w:rsidTr="004C1291">
        <w:tc>
          <w:tcPr>
            <w:tcW w:w="1129" w:type="dxa"/>
            <w:shd w:val="clear" w:color="auto" w:fill="FFFFFF" w:themeFill="background1"/>
          </w:tcPr>
          <w:p w:rsidR="004E0AB2" w:rsidRDefault="004E0AB2" w:rsidP="004E0AB2">
            <w:pPr>
              <w:jc w:val="center"/>
              <w:rPr>
                <w:rFonts w:ascii="Arial" w:hAnsi="Arial" w:cs="Arial"/>
              </w:rPr>
            </w:pPr>
            <w:r>
              <w:rPr>
                <w:rFonts w:ascii="Arial" w:hAnsi="Arial" w:cs="Arial"/>
              </w:rPr>
              <w:t>Item</w:t>
            </w:r>
          </w:p>
        </w:tc>
        <w:tc>
          <w:tcPr>
            <w:tcW w:w="9356" w:type="dxa"/>
            <w:gridSpan w:val="3"/>
            <w:shd w:val="clear" w:color="auto" w:fill="D9D9D9" w:themeFill="background1" w:themeFillShade="D9"/>
          </w:tcPr>
          <w:p w:rsidR="004E0AB2" w:rsidRPr="00193BE0" w:rsidRDefault="004E0AB2" w:rsidP="004E0AB2">
            <w:pPr>
              <w:rPr>
                <w:rFonts w:ascii="Arial" w:hAnsi="Arial" w:cs="Arial"/>
              </w:rPr>
            </w:pPr>
          </w:p>
        </w:tc>
      </w:tr>
      <w:tr w:rsidR="004E0AB2" w:rsidTr="005A54B6">
        <w:trPr>
          <w:trHeight w:val="213"/>
        </w:trPr>
        <w:tc>
          <w:tcPr>
            <w:tcW w:w="1129" w:type="dxa"/>
            <w:shd w:val="clear" w:color="auto" w:fill="FFFFFF" w:themeFill="background1"/>
          </w:tcPr>
          <w:p w:rsidR="004E0AB2" w:rsidRPr="004C1291" w:rsidRDefault="004E0AB2" w:rsidP="004E0AB2">
            <w:pPr>
              <w:pStyle w:val="ListParagraph"/>
              <w:numPr>
                <w:ilvl w:val="0"/>
                <w:numId w:val="9"/>
              </w:numPr>
              <w:rPr>
                <w:rFonts w:ascii="Arial" w:hAnsi="Arial" w:cs="Arial"/>
              </w:rPr>
            </w:pPr>
          </w:p>
        </w:tc>
        <w:tc>
          <w:tcPr>
            <w:tcW w:w="9356" w:type="dxa"/>
            <w:gridSpan w:val="3"/>
            <w:shd w:val="clear" w:color="auto" w:fill="FFFFFF" w:themeFill="background1"/>
          </w:tcPr>
          <w:p w:rsidR="004E0AB2" w:rsidRPr="00193BE0" w:rsidRDefault="004E0AB2" w:rsidP="004E0AB2">
            <w:pPr>
              <w:rPr>
                <w:rFonts w:ascii="Arial" w:hAnsi="Arial" w:cs="Arial"/>
                <w:b/>
              </w:rPr>
            </w:pPr>
            <w:r w:rsidRPr="00193BE0">
              <w:rPr>
                <w:rFonts w:ascii="Arial" w:hAnsi="Arial" w:cs="Arial"/>
                <w:b/>
              </w:rPr>
              <w:t xml:space="preserve">Apologies </w:t>
            </w:r>
          </w:p>
          <w:p w:rsidR="007253EA" w:rsidRPr="00193BE0" w:rsidRDefault="007253EA" w:rsidP="004E0AB2">
            <w:pPr>
              <w:rPr>
                <w:rFonts w:ascii="Arial" w:hAnsi="Arial" w:cs="Arial"/>
                <w:b/>
              </w:rPr>
            </w:pPr>
          </w:p>
          <w:p w:rsidR="007253EA" w:rsidRPr="00193BE0" w:rsidRDefault="007253EA" w:rsidP="004E0AB2">
            <w:pPr>
              <w:rPr>
                <w:rFonts w:ascii="Arial" w:hAnsi="Arial" w:cs="Arial"/>
              </w:rPr>
            </w:pPr>
            <w:r w:rsidRPr="00193BE0">
              <w:rPr>
                <w:rFonts w:ascii="Arial" w:hAnsi="Arial" w:cs="Arial"/>
              </w:rPr>
              <w:t>Morgan Roberts, Mohammed Saddighani, My Phan, Zixian Chen.</w:t>
            </w:r>
          </w:p>
          <w:p w:rsidR="004E0AB2" w:rsidRPr="00193BE0" w:rsidRDefault="004E0AB2" w:rsidP="004E0AB2">
            <w:pPr>
              <w:rPr>
                <w:rFonts w:ascii="Arial" w:hAnsi="Arial" w:cs="Arial"/>
                <w:b/>
              </w:rPr>
            </w:pPr>
          </w:p>
        </w:tc>
      </w:tr>
      <w:tr w:rsidR="00DE3BF0" w:rsidTr="004C1291">
        <w:tc>
          <w:tcPr>
            <w:tcW w:w="1129" w:type="dxa"/>
            <w:shd w:val="clear" w:color="auto" w:fill="FFFFFF" w:themeFill="background1"/>
          </w:tcPr>
          <w:p w:rsidR="00DE3BF0" w:rsidRPr="004C1291" w:rsidRDefault="00DE3BF0" w:rsidP="00DE3BF0">
            <w:pPr>
              <w:pStyle w:val="ListParagraph"/>
              <w:numPr>
                <w:ilvl w:val="0"/>
                <w:numId w:val="9"/>
              </w:numPr>
              <w:rPr>
                <w:rFonts w:ascii="Arial" w:hAnsi="Arial" w:cs="Arial"/>
              </w:rPr>
            </w:pPr>
          </w:p>
        </w:tc>
        <w:tc>
          <w:tcPr>
            <w:tcW w:w="9356" w:type="dxa"/>
            <w:gridSpan w:val="3"/>
            <w:shd w:val="clear" w:color="auto" w:fill="FFFFFF" w:themeFill="background1"/>
          </w:tcPr>
          <w:p w:rsidR="00DE3BF0" w:rsidRPr="00193BE0" w:rsidRDefault="00DE3BF0" w:rsidP="00DE3BF0">
            <w:pPr>
              <w:rPr>
                <w:rFonts w:ascii="Arial" w:hAnsi="Arial" w:cs="Arial"/>
                <w:b/>
              </w:rPr>
            </w:pPr>
            <w:r w:rsidRPr="00193BE0">
              <w:rPr>
                <w:rFonts w:ascii="Arial" w:hAnsi="Arial" w:cs="Arial"/>
                <w:b/>
              </w:rPr>
              <w:t xml:space="preserve">Chair Elections </w:t>
            </w:r>
          </w:p>
          <w:p w:rsidR="00DE3BF0" w:rsidRPr="00193BE0" w:rsidRDefault="00DE3BF0" w:rsidP="00DE3BF0">
            <w:pPr>
              <w:rPr>
                <w:rFonts w:ascii="Arial" w:hAnsi="Arial" w:cs="Arial"/>
                <w:b/>
              </w:rPr>
            </w:pPr>
          </w:p>
          <w:p w:rsidR="00DE3BF0" w:rsidRPr="00193BE0" w:rsidRDefault="00DE3BF0" w:rsidP="00DE3BF0">
            <w:pPr>
              <w:rPr>
                <w:rFonts w:ascii="Arial" w:hAnsi="Arial" w:cs="Arial"/>
              </w:rPr>
            </w:pPr>
            <w:r w:rsidRPr="00193BE0">
              <w:rPr>
                <w:rFonts w:ascii="Arial" w:hAnsi="Arial" w:cs="Arial"/>
              </w:rPr>
              <w:t xml:space="preserve">The committee were informed that they had received two nominations for the Chair position: </w:t>
            </w:r>
          </w:p>
          <w:p w:rsidR="00DE3BF0" w:rsidRPr="00193BE0" w:rsidRDefault="00DE3BF0" w:rsidP="00DE3BF0">
            <w:pPr>
              <w:rPr>
                <w:rFonts w:ascii="Arial" w:hAnsi="Arial" w:cs="Arial"/>
              </w:rPr>
            </w:pPr>
          </w:p>
          <w:p w:rsidR="00DE3BF0" w:rsidRPr="00193BE0" w:rsidRDefault="00DE3BF0" w:rsidP="00DE3BF0">
            <w:pPr>
              <w:rPr>
                <w:rFonts w:ascii="Arial" w:hAnsi="Arial" w:cs="Arial"/>
              </w:rPr>
            </w:pPr>
            <w:r w:rsidRPr="00193BE0">
              <w:rPr>
                <w:rFonts w:ascii="Arial" w:hAnsi="Arial" w:cs="Arial"/>
              </w:rPr>
              <w:t>Stefan Garcia</w:t>
            </w:r>
          </w:p>
          <w:p w:rsidR="00DE3BF0" w:rsidRPr="00193BE0" w:rsidRDefault="00DE3BF0" w:rsidP="00DE3BF0">
            <w:pPr>
              <w:rPr>
                <w:rFonts w:ascii="Arial" w:hAnsi="Arial" w:cs="Arial"/>
              </w:rPr>
            </w:pPr>
            <w:r w:rsidRPr="00193BE0">
              <w:rPr>
                <w:rFonts w:ascii="Arial" w:hAnsi="Arial" w:cs="Arial"/>
              </w:rPr>
              <w:t>Richard Hatfield</w:t>
            </w:r>
          </w:p>
          <w:p w:rsidR="00DE3BF0" w:rsidRPr="00193BE0" w:rsidRDefault="00DE3BF0" w:rsidP="00DE3BF0">
            <w:pPr>
              <w:rPr>
                <w:rFonts w:ascii="Arial" w:hAnsi="Arial" w:cs="Arial"/>
              </w:rPr>
            </w:pPr>
          </w:p>
          <w:p w:rsidR="00DE3BF0" w:rsidRPr="00193BE0" w:rsidRDefault="00DE3BF0" w:rsidP="00DE3BF0">
            <w:pPr>
              <w:rPr>
                <w:rFonts w:ascii="Arial" w:hAnsi="Arial" w:cs="Arial"/>
              </w:rPr>
            </w:pPr>
            <w:r w:rsidRPr="00193BE0">
              <w:rPr>
                <w:rFonts w:ascii="Arial" w:hAnsi="Arial" w:cs="Arial"/>
              </w:rPr>
              <w:t xml:space="preserve">Both candidates were asked to give a brief statement of their background and why they wished to be Chair. </w:t>
            </w:r>
          </w:p>
          <w:p w:rsidR="00DE3BF0" w:rsidRPr="00193BE0" w:rsidRDefault="00DE3BF0" w:rsidP="00DE3BF0">
            <w:pPr>
              <w:rPr>
                <w:rFonts w:ascii="Arial" w:hAnsi="Arial" w:cs="Arial"/>
              </w:rPr>
            </w:pPr>
          </w:p>
          <w:p w:rsidR="00DE3BF0" w:rsidRPr="00193BE0" w:rsidRDefault="00DE3BF0" w:rsidP="00DE3BF0">
            <w:pPr>
              <w:rPr>
                <w:rFonts w:ascii="Arial" w:hAnsi="Arial" w:cs="Arial"/>
              </w:rPr>
            </w:pPr>
            <w:r w:rsidRPr="00193BE0">
              <w:rPr>
                <w:rFonts w:ascii="Arial" w:hAnsi="Arial" w:cs="Arial"/>
              </w:rPr>
              <w:t xml:space="preserve">Stefan Garcia gave an overview of their background, outlined their reasons for being Chair and what they hoped to achieve as Chair of the committee. </w:t>
            </w:r>
          </w:p>
          <w:p w:rsidR="00DE3BF0" w:rsidRPr="00193BE0" w:rsidRDefault="00DE3BF0" w:rsidP="00DE3BF0">
            <w:pPr>
              <w:rPr>
                <w:rFonts w:ascii="Arial" w:hAnsi="Arial" w:cs="Arial"/>
              </w:rPr>
            </w:pPr>
          </w:p>
          <w:p w:rsidR="00DE3BF0" w:rsidRPr="00193BE0" w:rsidRDefault="00DE3BF0" w:rsidP="00DE3BF0">
            <w:pPr>
              <w:rPr>
                <w:rFonts w:ascii="Arial" w:hAnsi="Arial" w:cs="Arial"/>
              </w:rPr>
            </w:pPr>
            <w:r w:rsidRPr="00193BE0">
              <w:rPr>
                <w:rFonts w:ascii="Arial" w:hAnsi="Arial" w:cs="Arial"/>
              </w:rPr>
              <w:t xml:space="preserve">Richard Hatfield withdrew from the election in favour of Stefan Garcia being elected Chair. </w:t>
            </w:r>
          </w:p>
          <w:p w:rsidR="00DE3BF0" w:rsidRPr="00193BE0" w:rsidRDefault="00DE3BF0" w:rsidP="00DE3BF0">
            <w:pPr>
              <w:rPr>
                <w:rFonts w:ascii="Arial" w:hAnsi="Arial" w:cs="Arial"/>
              </w:rPr>
            </w:pPr>
          </w:p>
          <w:p w:rsidR="00DE3BF0" w:rsidRPr="00193BE0" w:rsidRDefault="00DE3BF0" w:rsidP="00DE3BF0">
            <w:pPr>
              <w:rPr>
                <w:rFonts w:ascii="Arial" w:hAnsi="Arial" w:cs="Arial"/>
              </w:rPr>
            </w:pPr>
            <w:r w:rsidRPr="00193BE0">
              <w:rPr>
                <w:rFonts w:ascii="Arial" w:hAnsi="Arial" w:cs="Arial"/>
              </w:rPr>
              <w:t xml:space="preserve">Stefan Garcia was elected Chair of the committee. </w:t>
            </w:r>
          </w:p>
          <w:p w:rsidR="00DE3BF0" w:rsidRPr="00193BE0" w:rsidRDefault="00DE3BF0" w:rsidP="00DE3BF0">
            <w:pPr>
              <w:rPr>
                <w:rFonts w:ascii="Arial" w:hAnsi="Arial" w:cs="Arial"/>
                <w:b/>
              </w:rPr>
            </w:pPr>
          </w:p>
        </w:tc>
      </w:tr>
      <w:tr w:rsidR="00DE3BF0" w:rsidTr="004C1291">
        <w:tc>
          <w:tcPr>
            <w:tcW w:w="1129" w:type="dxa"/>
            <w:shd w:val="clear" w:color="auto" w:fill="FFFFFF" w:themeFill="background1"/>
          </w:tcPr>
          <w:p w:rsidR="00DE3BF0" w:rsidRPr="004C1291" w:rsidRDefault="00DE3BF0" w:rsidP="00DE3BF0">
            <w:pPr>
              <w:pStyle w:val="ListParagraph"/>
              <w:numPr>
                <w:ilvl w:val="0"/>
                <w:numId w:val="9"/>
              </w:numPr>
              <w:rPr>
                <w:rFonts w:ascii="Arial" w:hAnsi="Arial" w:cs="Arial"/>
              </w:rPr>
            </w:pPr>
          </w:p>
        </w:tc>
        <w:tc>
          <w:tcPr>
            <w:tcW w:w="9356" w:type="dxa"/>
            <w:gridSpan w:val="3"/>
            <w:shd w:val="clear" w:color="auto" w:fill="FFFFFF" w:themeFill="background1"/>
          </w:tcPr>
          <w:p w:rsidR="00DE3BF0" w:rsidRPr="00193BE0" w:rsidRDefault="00DE3BF0" w:rsidP="00DE3BF0">
            <w:pPr>
              <w:rPr>
                <w:rFonts w:ascii="Arial" w:hAnsi="Arial" w:cs="Arial"/>
                <w:b/>
              </w:rPr>
            </w:pPr>
            <w:r w:rsidRPr="00193BE0">
              <w:rPr>
                <w:rFonts w:ascii="Arial" w:hAnsi="Arial" w:cs="Arial"/>
                <w:b/>
              </w:rPr>
              <w:t>Officer Updates</w:t>
            </w:r>
          </w:p>
          <w:p w:rsidR="00DE3BF0" w:rsidRPr="00193BE0" w:rsidRDefault="00DE3BF0" w:rsidP="00DE3BF0">
            <w:pPr>
              <w:rPr>
                <w:rFonts w:ascii="Arial" w:hAnsi="Arial" w:cs="Arial"/>
              </w:rPr>
            </w:pPr>
          </w:p>
          <w:p w:rsidR="00DE3BF0" w:rsidRPr="00193BE0" w:rsidRDefault="00DE3BF0" w:rsidP="00DE3BF0">
            <w:pPr>
              <w:rPr>
                <w:rFonts w:ascii="Arial" w:hAnsi="Arial" w:cs="Arial"/>
                <w:b/>
                <w:i/>
              </w:rPr>
            </w:pPr>
            <w:r w:rsidRPr="00193BE0">
              <w:rPr>
                <w:rFonts w:ascii="Arial" w:hAnsi="Arial" w:cs="Arial"/>
                <w:b/>
                <w:i/>
              </w:rPr>
              <w:t xml:space="preserve">(Raj Haria joined the meeting at this point) </w:t>
            </w:r>
          </w:p>
          <w:p w:rsidR="00DE3BF0" w:rsidRPr="00193BE0" w:rsidRDefault="00DE3BF0" w:rsidP="00DE3BF0">
            <w:pPr>
              <w:rPr>
                <w:rFonts w:ascii="Arial" w:hAnsi="Arial" w:cs="Arial"/>
              </w:rPr>
            </w:pPr>
          </w:p>
          <w:p w:rsidR="00DE3BF0" w:rsidRPr="00193BE0" w:rsidRDefault="00DE3BF0" w:rsidP="00DE3BF0">
            <w:pPr>
              <w:rPr>
                <w:rFonts w:ascii="Arial" w:hAnsi="Arial" w:cs="Arial"/>
              </w:rPr>
            </w:pPr>
            <w:r w:rsidRPr="00193BE0">
              <w:rPr>
                <w:rFonts w:ascii="Arial" w:hAnsi="Arial" w:cs="Arial"/>
              </w:rPr>
              <w:t xml:space="preserve">The Education Officer and Postgraduate Officer asked the committee if there were any questions about their updates. </w:t>
            </w:r>
          </w:p>
          <w:p w:rsidR="00DE3BF0" w:rsidRPr="00193BE0" w:rsidRDefault="00DE3BF0" w:rsidP="00DE3BF0">
            <w:pPr>
              <w:rPr>
                <w:rFonts w:ascii="Arial" w:hAnsi="Arial" w:cs="Arial"/>
              </w:rPr>
            </w:pPr>
          </w:p>
          <w:p w:rsidR="00DE3BF0" w:rsidRPr="00193BE0" w:rsidRDefault="00DE3BF0" w:rsidP="00DE3BF0">
            <w:pPr>
              <w:rPr>
                <w:rFonts w:ascii="Arial" w:hAnsi="Arial" w:cs="Arial"/>
              </w:rPr>
            </w:pPr>
            <w:r w:rsidRPr="00193BE0">
              <w:rPr>
                <w:rFonts w:ascii="Arial" w:hAnsi="Arial" w:cs="Arial"/>
              </w:rPr>
              <w:t xml:space="preserve">There were no questions. </w:t>
            </w:r>
          </w:p>
          <w:p w:rsidR="00DE3BF0" w:rsidRPr="00193BE0" w:rsidRDefault="00DE3BF0" w:rsidP="00DE3BF0">
            <w:pPr>
              <w:rPr>
                <w:rFonts w:ascii="Arial" w:hAnsi="Arial" w:cs="Arial"/>
              </w:rPr>
            </w:pPr>
          </w:p>
          <w:p w:rsidR="00DE3BF0" w:rsidRPr="00193BE0" w:rsidRDefault="007253EA" w:rsidP="00DE3BF0">
            <w:pPr>
              <w:rPr>
                <w:rFonts w:ascii="Arial" w:hAnsi="Arial" w:cs="Arial"/>
              </w:rPr>
            </w:pPr>
            <w:r w:rsidRPr="00193BE0">
              <w:rPr>
                <w:rFonts w:ascii="Arial" w:hAnsi="Arial" w:cs="Arial"/>
              </w:rPr>
              <w:lastRenderedPageBreak/>
              <w:t xml:space="preserve">Richard Hatfield </w:t>
            </w:r>
            <w:r w:rsidR="00DE3BF0" w:rsidRPr="00193BE0">
              <w:rPr>
                <w:rFonts w:ascii="Arial" w:hAnsi="Arial" w:cs="Arial"/>
              </w:rPr>
              <w:t xml:space="preserve">noted that the use of the website to distribute papers for meetings was not </w:t>
            </w:r>
            <w:r w:rsidR="00D75B25" w:rsidRPr="00193BE0">
              <w:rPr>
                <w:rFonts w:ascii="Arial" w:hAnsi="Arial" w:cs="Arial"/>
              </w:rPr>
              <w:t xml:space="preserve">easily </w:t>
            </w:r>
            <w:r w:rsidR="00DE3BF0" w:rsidRPr="00193BE0">
              <w:rPr>
                <w:rFonts w:ascii="Arial" w:hAnsi="Arial" w:cs="Arial"/>
              </w:rPr>
              <w:t>accessible</w:t>
            </w:r>
            <w:r w:rsidR="00D75B25" w:rsidRPr="00193BE0">
              <w:rPr>
                <w:rFonts w:ascii="Arial" w:hAnsi="Arial" w:cs="Arial"/>
              </w:rPr>
              <w:t xml:space="preserve">. It was requested </w:t>
            </w:r>
            <w:r w:rsidR="00DE3BF0" w:rsidRPr="00193BE0">
              <w:rPr>
                <w:rFonts w:ascii="Arial" w:hAnsi="Arial" w:cs="Arial"/>
              </w:rPr>
              <w:t>to distribute papers for meetings</w:t>
            </w:r>
            <w:r w:rsidRPr="00193BE0">
              <w:rPr>
                <w:rFonts w:ascii="Arial" w:hAnsi="Arial" w:cs="Arial"/>
              </w:rPr>
              <w:t xml:space="preserve"> via email, and </w:t>
            </w:r>
            <w:r w:rsidR="00D75B25" w:rsidRPr="00193BE0">
              <w:rPr>
                <w:rFonts w:ascii="Arial" w:hAnsi="Arial" w:cs="Arial"/>
              </w:rPr>
              <w:t xml:space="preserve">use </w:t>
            </w:r>
            <w:r w:rsidRPr="00193BE0">
              <w:rPr>
                <w:rFonts w:ascii="Arial" w:hAnsi="Arial" w:cs="Arial"/>
              </w:rPr>
              <w:t xml:space="preserve">calendar invites </w:t>
            </w:r>
            <w:r w:rsidR="00D75B25" w:rsidRPr="00193BE0">
              <w:rPr>
                <w:rFonts w:ascii="Arial" w:hAnsi="Arial" w:cs="Arial"/>
              </w:rPr>
              <w:t>for meetings</w:t>
            </w:r>
            <w:r w:rsidRPr="00193BE0">
              <w:rPr>
                <w:rFonts w:ascii="Arial" w:hAnsi="Arial" w:cs="Arial"/>
              </w:rPr>
              <w:t>.</w:t>
            </w:r>
            <w:r w:rsidR="00DE3BF0" w:rsidRPr="00193BE0">
              <w:rPr>
                <w:rFonts w:ascii="Arial" w:hAnsi="Arial" w:cs="Arial"/>
              </w:rPr>
              <w:t xml:space="preserve"> </w:t>
            </w:r>
          </w:p>
          <w:p w:rsidR="00DE3BF0" w:rsidRPr="00193BE0" w:rsidRDefault="00DE3BF0" w:rsidP="00DE3BF0">
            <w:pPr>
              <w:rPr>
                <w:rFonts w:ascii="Arial" w:hAnsi="Arial" w:cs="Arial"/>
              </w:rPr>
            </w:pPr>
          </w:p>
        </w:tc>
      </w:tr>
      <w:tr w:rsidR="00DE3BF0" w:rsidTr="004C1291">
        <w:tc>
          <w:tcPr>
            <w:tcW w:w="1129" w:type="dxa"/>
            <w:shd w:val="clear" w:color="auto" w:fill="FFFFFF" w:themeFill="background1"/>
          </w:tcPr>
          <w:p w:rsidR="00DE3BF0" w:rsidRPr="004C1291" w:rsidRDefault="00DE3BF0" w:rsidP="00DE3BF0">
            <w:pPr>
              <w:pStyle w:val="ListParagraph"/>
              <w:numPr>
                <w:ilvl w:val="0"/>
                <w:numId w:val="9"/>
              </w:numPr>
              <w:rPr>
                <w:rFonts w:ascii="Arial" w:hAnsi="Arial" w:cs="Arial"/>
              </w:rPr>
            </w:pPr>
          </w:p>
        </w:tc>
        <w:tc>
          <w:tcPr>
            <w:tcW w:w="9356" w:type="dxa"/>
            <w:gridSpan w:val="3"/>
            <w:shd w:val="clear" w:color="auto" w:fill="FFFFFF" w:themeFill="background1"/>
          </w:tcPr>
          <w:p w:rsidR="00DE3BF0" w:rsidRPr="00193BE0" w:rsidRDefault="00DE3BF0" w:rsidP="00DE3BF0">
            <w:pPr>
              <w:rPr>
                <w:rFonts w:ascii="Arial" w:hAnsi="Arial" w:cs="Arial"/>
                <w:b/>
              </w:rPr>
            </w:pPr>
            <w:r w:rsidRPr="00193BE0">
              <w:rPr>
                <w:rFonts w:ascii="Arial" w:hAnsi="Arial" w:cs="Arial"/>
                <w:b/>
              </w:rPr>
              <w:t xml:space="preserve">Academic Reps Conference </w:t>
            </w:r>
          </w:p>
          <w:p w:rsidR="00DE3BF0" w:rsidRPr="00193BE0" w:rsidRDefault="00DE3BF0" w:rsidP="00DE3BF0">
            <w:pPr>
              <w:rPr>
                <w:rFonts w:ascii="Arial" w:hAnsi="Arial" w:cs="Arial"/>
                <w:b/>
              </w:rPr>
            </w:pPr>
          </w:p>
          <w:p w:rsidR="00DE3BF0" w:rsidRPr="00193BE0" w:rsidRDefault="00DE3BF0" w:rsidP="00DE3BF0">
            <w:pPr>
              <w:rPr>
                <w:rFonts w:ascii="Arial" w:hAnsi="Arial" w:cs="Arial"/>
              </w:rPr>
            </w:pPr>
            <w:r w:rsidRPr="00193BE0">
              <w:rPr>
                <w:rFonts w:ascii="Arial" w:hAnsi="Arial" w:cs="Arial"/>
              </w:rPr>
              <w:t xml:space="preserve">The Education Officer noted the Academics Reps Conference planned for 03/11/2018 and explained the purpose of this conference. </w:t>
            </w:r>
          </w:p>
          <w:p w:rsidR="00DE3BF0" w:rsidRPr="00193BE0" w:rsidRDefault="00DE3BF0" w:rsidP="00DE3BF0">
            <w:pPr>
              <w:rPr>
                <w:rFonts w:ascii="Arial" w:hAnsi="Arial" w:cs="Arial"/>
              </w:rPr>
            </w:pPr>
          </w:p>
        </w:tc>
      </w:tr>
      <w:tr w:rsidR="00DE3BF0" w:rsidTr="004C1291">
        <w:trPr>
          <w:trHeight w:val="213"/>
        </w:trPr>
        <w:tc>
          <w:tcPr>
            <w:tcW w:w="1129" w:type="dxa"/>
            <w:shd w:val="clear" w:color="auto" w:fill="FFFFFF" w:themeFill="background1"/>
          </w:tcPr>
          <w:p w:rsidR="00DE3BF0" w:rsidRPr="004C1291" w:rsidRDefault="00DE3BF0" w:rsidP="00DE3BF0">
            <w:pPr>
              <w:pStyle w:val="ListParagraph"/>
              <w:numPr>
                <w:ilvl w:val="0"/>
                <w:numId w:val="9"/>
              </w:numPr>
              <w:rPr>
                <w:rFonts w:ascii="Arial" w:hAnsi="Arial" w:cs="Arial"/>
              </w:rPr>
            </w:pPr>
          </w:p>
        </w:tc>
        <w:tc>
          <w:tcPr>
            <w:tcW w:w="9356" w:type="dxa"/>
            <w:gridSpan w:val="3"/>
            <w:shd w:val="clear" w:color="auto" w:fill="FFFFFF" w:themeFill="background1"/>
          </w:tcPr>
          <w:p w:rsidR="00DE3BF0" w:rsidRPr="00193BE0" w:rsidRDefault="00DE3BF0" w:rsidP="00DE3BF0">
            <w:pPr>
              <w:rPr>
                <w:rFonts w:ascii="Arial" w:hAnsi="Arial" w:cs="Arial"/>
                <w:b/>
              </w:rPr>
            </w:pPr>
            <w:r w:rsidRPr="00193BE0">
              <w:rPr>
                <w:rFonts w:ascii="Arial" w:hAnsi="Arial" w:cs="Arial"/>
                <w:b/>
              </w:rPr>
              <w:t xml:space="preserve">Future of Academic Exec: Taught and </w:t>
            </w:r>
            <w:r w:rsidR="007253EA" w:rsidRPr="00193BE0">
              <w:rPr>
                <w:rFonts w:ascii="Arial" w:hAnsi="Arial" w:cs="Arial"/>
                <w:b/>
              </w:rPr>
              <w:t>Doctoral</w:t>
            </w:r>
            <w:r w:rsidRPr="00193BE0">
              <w:rPr>
                <w:rFonts w:ascii="Arial" w:hAnsi="Arial" w:cs="Arial"/>
                <w:b/>
              </w:rPr>
              <w:t xml:space="preserve"> Structures </w:t>
            </w:r>
          </w:p>
          <w:p w:rsidR="00DE3BF0" w:rsidRPr="00193BE0" w:rsidRDefault="00DE3BF0" w:rsidP="00DE3BF0">
            <w:pPr>
              <w:rPr>
                <w:rFonts w:ascii="Arial" w:hAnsi="Arial" w:cs="Arial"/>
              </w:rPr>
            </w:pPr>
          </w:p>
          <w:p w:rsidR="00DE3BF0" w:rsidRPr="00193BE0" w:rsidRDefault="00DE3BF0" w:rsidP="00DE3BF0">
            <w:pPr>
              <w:rPr>
                <w:rFonts w:ascii="Arial" w:hAnsi="Arial" w:cs="Arial"/>
              </w:rPr>
            </w:pPr>
            <w:r w:rsidRPr="00193BE0">
              <w:rPr>
                <w:rFonts w:ascii="Arial" w:hAnsi="Arial" w:cs="Arial"/>
              </w:rPr>
              <w:t xml:space="preserve">The Education Officer reported on feedback that the previous Executive Committee members had given. They had noted that the Taught Academic Representatives and </w:t>
            </w:r>
            <w:r w:rsidR="007253EA" w:rsidRPr="00193BE0">
              <w:rPr>
                <w:rFonts w:ascii="Arial" w:hAnsi="Arial" w:cs="Arial"/>
              </w:rPr>
              <w:t>Doctoral</w:t>
            </w:r>
            <w:r w:rsidRPr="00193BE0">
              <w:rPr>
                <w:rFonts w:ascii="Arial" w:hAnsi="Arial" w:cs="Arial"/>
              </w:rPr>
              <w:t xml:space="preserve"> Academic Representatives often had different issues that they wished to discuss because of the different students they represented. </w:t>
            </w:r>
          </w:p>
          <w:p w:rsidR="00DE3BF0" w:rsidRPr="00193BE0" w:rsidRDefault="00DE3BF0" w:rsidP="00DE3BF0">
            <w:pPr>
              <w:rPr>
                <w:rFonts w:ascii="Arial" w:hAnsi="Arial" w:cs="Arial"/>
              </w:rPr>
            </w:pPr>
          </w:p>
          <w:p w:rsidR="00DE3BF0" w:rsidRPr="00193BE0" w:rsidRDefault="00DE3BF0" w:rsidP="00DE3BF0">
            <w:pPr>
              <w:rPr>
                <w:rFonts w:ascii="Arial" w:hAnsi="Arial" w:cs="Arial"/>
              </w:rPr>
            </w:pPr>
            <w:r w:rsidRPr="00193BE0">
              <w:rPr>
                <w:rFonts w:ascii="Arial" w:hAnsi="Arial" w:cs="Arial"/>
              </w:rPr>
              <w:t xml:space="preserve">The Education Officer therefore suggested that to better facilitate discussion in meetings the Taught Academic Representatives and </w:t>
            </w:r>
            <w:r w:rsidR="007253EA" w:rsidRPr="00193BE0">
              <w:rPr>
                <w:rFonts w:ascii="Arial" w:hAnsi="Arial" w:cs="Arial"/>
              </w:rPr>
              <w:t>Doctoral</w:t>
            </w:r>
            <w:r w:rsidRPr="00193BE0">
              <w:rPr>
                <w:rFonts w:ascii="Arial" w:hAnsi="Arial" w:cs="Arial"/>
              </w:rPr>
              <w:t xml:space="preserve"> Academic Representatives should have their own separate meetings to discuss issues relevant to them. A combined meeting of both representatives would still take place but on a less frequent basis and with the intention of discussing issues affecting both taught and </w:t>
            </w:r>
            <w:r w:rsidR="007253EA" w:rsidRPr="00193BE0">
              <w:rPr>
                <w:rFonts w:ascii="Arial" w:hAnsi="Arial" w:cs="Arial"/>
              </w:rPr>
              <w:t>Doctoral</w:t>
            </w:r>
            <w:r w:rsidRPr="00193BE0">
              <w:rPr>
                <w:rFonts w:ascii="Arial" w:hAnsi="Arial" w:cs="Arial"/>
              </w:rPr>
              <w:t xml:space="preserve"> students. </w:t>
            </w:r>
          </w:p>
          <w:p w:rsidR="00DE3BF0" w:rsidRPr="00193BE0" w:rsidRDefault="00DE3BF0" w:rsidP="00DE3BF0">
            <w:pPr>
              <w:rPr>
                <w:rFonts w:ascii="Arial" w:hAnsi="Arial" w:cs="Arial"/>
              </w:rPr>
            </w:pPr>
          </w:p>
          <w:p w:rsidR="00DE3BF0" w:rsidRPr="00193BE0" w:rsidRDefault="00DE3BF0" w:rsidP="00DE3BF0">
            <w:pPr>
              <w:rPr>
                <w:rFonts w:ascii="Arial" w:hAnsi="Arial" w:cs="Arial"/>
              </w:rPr>
            </w:pPr>
            <w:r w:rsidRPr="00193BE0">
              <w:rPr>
                <w:rFonts w:ascii="Arial" w:hAnsi="Arial" w:cs="Arial"/>
              </w:rPr>
              <w:t xml:space="preserve">The committee discussed and agreed to </w:t>
            </w:r>
            <w:r w:rsidR="00AB1275" w:rsidRPr="00193BE0">
              <w:rPr>
                <w:rFonts w:ascii="Arial" w:hAnsi="Arial" w:cs="Arial"/>
              </w:rPr>
              <w:t>try this new meeting structure. It was requested that minutes from the Taught Faculty Rep Meetings are circulated to the Doctoral Faculty Reps, and vice versa.</w:t>
            </w:r>
          </w:p>
          <w:p w:rsidR="00DE3BF0" w:rsidRPr="00193BE0" w:rsidRDefault="00DE3BF0" w:rsidP="00DE3BF0">
            <w:pPr>
              <w:rPr>
                <w:rFonts w:ascii="Arial" w:hAnsi="Arial" w:cs="Arial"/>
              </w:rPr>
            </w:pPr>
            <w:r w:rsidRPr="00193BE0">
              <w:rPr>
                <w:rFonts w:ascii="Arial" w:hAnsi="Arial" w:cs="Arial"/>
              </w:rPr>
              <w:t xml:space="preserve">   </w:t>
            </w:r>
          </w:p>
        </w:tc>
      </w:tr>
      <w:tr w:rsidR="00DE3BF0" w:rsidTr="004C1291">
        <w:trPr>
          <w:trHeight w:val="213"/>
        </w:trPr>
        <w:tc>
          <w:tcPr>
            <w:tcW w:w="1129" w:type="dxa"/>
            <w:shd w:val="clear" w:color="auto" w:fill="FFFFFF" w:themeFill="background1"/>
          </w:tcPr>
          <w:p w:rsidR="00DE3BF0" w:rsidRPr="004C1291" w:rsidRDefault="00DE3BF0" w:rsidP="00DE3BF0">
            <w:pPr>
              <w:pStyle w:val="ListParagraph"/>
              <w:numPr>
                <w:ilvl w:val="0"/>
                <w:numId w:val="9"/>
              </w:numPr>
              <w:rPr>
                <w:rFonts w:ascii="Arial" w:hAnsi="Arial" w:cs="Arial"/>
              </w:rPr>
            </w:pPr>
          </w:p>
        </w:tc>
        <w:tc>
          <w:tcPr>
            <w:tcW w:w="9356" w:type="dxa"/>
            <w:gridSpan w:val="3"/>
            <w:shd w:val="clear" w:color="auto" w:fill="FFFFFF" w:themeFill="background1"/>
          </w:tcPr>
          <w:p w:rsidR="00DE3BF0" w:rsidRPr="00193BE0" w:rsidRDefault="00DE3BF0" w:rsidP="00DE3BF0">
            <w:pPr>
              <w:rPr>
                <w:rFonts w:ascii="Arial" w:hAnsi="Arial" w:cs="Arial"/>
                <w:b/>
              </w:rPr>
            </w:pPr>
            <w:r w:rsidRPr="00193BE0">
              <w:rPr>
                <w:rFonts w:ascii="Arial" w:hAnsi="Arial" w:cs="Arial"/>
                <w:b/>
              </w:rPr>
              <w:t xml:space="preserve">Faculty Rep Issues </w:t>
            </w:r>
          </w:p>
          <w:p w:rsidR="00DE3BF0" w:rsidRPr="00193BE0" w:rsidRDefault="00DE3BF0" w:rsidP="00DE3BF0">
            <w:pPr>
              <w:rPr>
                <w:rFonts w:ascii="Arial" w:hAnsi="Arial" w:cs="Arial"/>
              </w:rPr>
            </w:pPr>
          </w:p>
          <w:p w:rsidR="00DE3BF0" w:rsidRPr="00193BE0" w:rsidRDefault="00DE3BF0" w:rsidP="00DE3BF0">
            <w:pPr>
              <w:rPr>
                <w:rFonts w:ascii="Arial" w:hAnsi="Arial" w:cs="Arial"/>
                <w:b/>
              </w:rPr>
            </w:pPr>
            <w:r w:rsidRPr="00193BE0">
              <w:rPr>
                <w:rFonts w:ascii="Arial" w:hAnsi="Arial" w:cs="Arial"/>
                <w:b/>
              </w:rPr>
              <w:t xml:space="preserve">Tier four booking system </w:t>
            </w:r>
          </w:p>
          <w:p w:rsidR="00DE3BF0" w:rsidRPr="00193BE0" w:rsidRDefault="00DE3BF0" w:rsidP="00DE3BF0">
            <w:pPr>
              <w:rPr>
                <w:rFonts w:ascii="Arial" w:hAnsi="Arial" w:cs="Arial"/>
              </w:rPr>
            </w:pPr>
          </w:p>
          <w:p w:rsidR="00DE3BF0" w:rsidRPr="00193BE0" w:rsidRDefault="007253EA" w:rsidP="00DE3BF0">
            <w:pPr>
              <w:rPr>
                <w:rFonts w:ascii="Arial" w:hAnsi="Arial" w:cs="Arial"/>
              </w:rPr>
            </w:pPr>
            <w:r w:rsidRPr="00193BE0">
              <w:rPr>
                <w:rFonts w:ascii="Arial" w:hAnsi="Arial" w:cs="Arial"/>
              </w:rPr>
              <w:t>Akshar Nair</w:t>
            </w:r>
            <w:r w:rsidR="00DE3BF0" w:rsidRPr="00193BE0">
              <w:rPr>
                <w:rFonts w:ascii="Arial" w:hAnsi="Arial" w:cs="Arial"/>
              </w:rPr>
              <w:t xml:space="preserve"> reported that this system was unfairly treating international students who were having to pay to print of timesheets and Visas to submit to HR. </w:t>
            </w:r>
          </w:p>
          <w:p w:rsidR="00DE3BF0" w:rsidRPr="00193BE0" w:rsidRDefault="00DE3BF0" w:rsidP="00DE3BF0">
            <w:pPr>
              <w:rPr>
                <w:rFonts w:ascii="Arial" w:hAnsi="Arial" w:cs="Arial"/>
              </w:rPr>
            </w:pPr>
          </w:p>
          <w:p w:rsidR="00DE3BF0" w:rsidRPr="00193BE0" w:rsidRDefault="00DE3BF0" w:rsidP="00DE3BF0">
            <w:pPr>
              <w:rPr>
                <w:rFonts w:ascii="Arial" w:hAnsi="Arial" w:cs="Arial"/>
              </w:rPr>
            </w:pPr>
            <w:r w:rsidRPr="00193BE0">
              <w:rPr>
                <w:rFonts w:ascii="Arial" w:hAnsi="Arial" w:cs="Arial"/>
              </w:rPr>
              <w:t xml:space="preserve">It was noted that Visas were quite long documents and that timesheets had to be regularly printed off by international students who were working due to HR having a legal responsibility for monitoring their working hours. </w:t>
            </w:r>
            <w:r w:rsidR="007253EA" w:rsidRPr="00193BE0">
              <w:rPr>
                <w:rFonts w:ascii="Arial" w:hAnsi="Arial" w:cs="Arial"/>
              </w:rPr>
              <w:t xml:space="preserve">Akshar </w:t>
            </w:r>
            <w:r w:rsidRPr="00193BE0">
              <w:rPr>
                <w:rFonts w:ascii="Arial" w:hAnsi="Arial" w:cs="Arial"/>
              </w:rPr>
              <w:t xml:space="preserve">noted that HR did not reimburse these students for the cost of doing this. </w:t>
            </w:r>
          </w:p>
          <w:p w:rsidR="00DE3BF0" w:rsidRPr="00193BE0" w:rsidRDefault="00DE3BF0" w:rsidP="00DE3BF0">
            <w:pPr>
              <w:rPr>
                <w:rFonts w:ascii="Arial" w:hAnsi="Arial" w:cs="Arial"/>
              </w:rPr>
            </w:pPr>
          </w:p>
          <w:p w:rsidR="00DE3BF0" w:rsidRPr="00193BE0" w:rsidRDefault="00DE3BF0" w:rsidP="00DE3BF0">
            <w:pPr>
              <w:rPr>
                <w:rFonts w:ascii="Arial" w:hAnsi="Arial" w:cs="Arial"/>
              </w:rPr>
            </w:pPr>
            <w:r w:rsidRPr="00193BE0">
              <w:rPr>
                <w:rFonts w:ascii="Arial" w:hAnsi="Arial" w:cs="Arial"/>
              </w:rPr>
              <w:t xml:space="preserve">The committee discussed the issue. </w:t>
            </w:r>
          </w:p>
          <w:p w:rsidR="00DE3BF0" w:rsidRPr="00193BE0" w:rsidRDefault="00DE3BF0" w:rsidP="00DE3BF0">
            <w:pPr>
              <w:rPr>
                <w:rFonts w:ascii="Arial" w:hAnsi="Arial" w:cs="Arial"/>
              </w:rPr>
            </w:pPr>
          </w:p>
          <w:p w:rsidR="00DE3BF0" w:rsidRPr="00193BE0" w:rsidRDefault="00DE3BF0" w:rsidP="00DE3BF0">
            <w:pPr>
              <w:rPr>
                <w:rFonts w:ascii="Arial" w:hAnsi="Arial" w:cs="Arial"/>
              </w:rPr>
            </w:pPr>
            <w:r w:rsidRPr="00193BE0">
              <w:rPr>
                <w:rFonts w:ascii="Arial" w:hAnsi="Arial" w:cs="Arial"/>
              </w:rPr>
              <w:t xml:space="preserve">The Education Officer reported that both the Postgraduate Officer and Community Officer were planning to do some work on this issue. </w:t>
            </w:r>
          </w:p>
          <w:p w:rsidR="00DE3BF0" w:rsidRPr="00193BE0" w:rsidRDefault="00DE3BF0" w:rsidP="00DE3BF0">
            <w:pPr>
              <w:rPr>
                <w:rFonts w:ascii="Arial" w:hAnsi="Arial" w:cs="Arial"/>
              </w:rPr>
            </w:pPr>
          </w:p>
          <w:p w:rsidR="001630CA" w:rsidRPr="00193BE0" w:rsidRDefault="001630CA" w:rsidP="00DE3BF0">
            <w:pPr>
              <w:rPr>
                <w:rFonts w:ascii="Arial" w:hAnsi="Arial" w:cs="Arial"/>
              </w:rPr>
            </w:pPr>
          </w:p>
          <w:p w:rsidR="00DE3BF0" w:rsidRPr="00193BE0" w:rsidRDefault="00DE3BF0" w:rsidP="00DE3BF0">
            <w:pPr>
              <w:rPr>
                <w:rFonts w:ascii="Arial" w:hAnsi="Arial" w:cs="Arial"/>
                <w:b/>
              </w:rPr>
            </w:pPr>
            <w:r w:rsidRPr="00193BE0">
              <w:rPr>
                <w:rFonts w:ascii="Arial" w:hAnsi="Arial" w:cs="Arial"/>
                <w:b/>
              </w:rPr>
              <w:t xml:space="preserve">Isolation on Placement </w:t>
            </w:r>
          </w:p>
          <w:p w:rsidR="00DE3BF0" w:rsidRPr="00193BE0" w:rsidRDefault="00DE3BF0" w:rsidP="00DE3BF0">
            <w:pPr>
              <w:rPr>
                <w:rFonts w:ascii="Arial" w:hAnsi="Arial" w:cs="Arial"/>
                <w:b/>
              </w:rPr>
            </w:pPr>
          </w:p>
          <w:p w:rsidR="00DE3BF0" w:rsidRPr="00193BE0" w:rsidRDefault="007253EA" w:rsidP="00DE3BF0">
            <w:pPr>
              <w:rPr>
                <w:rFonts w:ascii="Arial" w:hAnsi="Arial" w:cs="Arial"/>
              </w:rPr>
            </w:pPr>
            <w:r w:rsidRPr="00193BE0">
              <w:rPr>
                <w:rFonts w:ascii="Arial" w:hAnsi="Arial" w:cs="Arial"/>
              </w:rPr>
              <w:t xml:space="preserve">Juni Oldensand and Amy Staines </w:t>
            </w:r>
            <w:r w:rsidR="00DE3BF0" w:rsidRPr="00193BE0">
              <w:rPr>
                <w:rFonts w:ascii="Arial" w:hAnsi="Arial" w:cs="Arial"/>
              </w:rPr>
              <w:t xml:space="preserve">jointly reported that they were receiving reports that students on placements were not getting support from the University during their time on placement. It was explained that while University was good at finding placements for students they were not good at providing advice </w:t>
            </w:r>
            <w:r w:rsidR="0083764A" w:rsidRPr="00193BE0">
              <w:rPr>
                <w:rFonts w:ascii="Arial" w:hAnsi="Arial" w:cs="Arial"/>
              </w:rPr>
              <w:t xml:space="preserve">and support </w:t>
            </w:r>
            <w:r w:rsidR="00DE3BF0" w:rsidRPr="00193BE0">
              <w:rPr>
                <w:rFonts w:ascii="Arial" w:hAnsi="Arial" w:cs="Arial"/>
              </w:rPr>
              <w:t>for students who might encounter issues during their placement</w:t>
            </w:r>
            <w:r w:rsidR="0083764A" w:rsidRPr="00193BE0">
              <w:rPr>
                <w:rFonts w:ascii="Arial" w:hAnsi="Arial" w:cs="Arial"/>
              </w:rPr>
              <w:t>, particularly with regards to mental health and student wellbeing</w:t>
            </w:r>
            <w:r w:rsidR="00DE3BF0" w:rsidRPr="00193BE0">
              <w:rPr>
                <w:rFonts w:ascii="Arial" w:hAnsi="Arial" w:cs="Arial"/>
              </w:rPr>
              <w:t xml:space="preserve">. </w:t>
            </w:r>
            <w:r w:rsidR="0083764A" w:rsidRPr="00193BE0">
              <w:rPr>
                <w:rFonts w:ascii="Arial" w:hAnsi="Arial" w:cs="Arial"/>
              </w:rPr>
              <w:t>It was noted that this had also been raised in the SU Student Voice Report.</w:t>
            </w:r>
          </w:p>
          <w:p w:rsidR="00DE3BF0" w:rsidRPr="00193BE0" w:rsidRDefault="00DE3BF0" w:rsidP="00DE3BF0">
            <w:pPr>
              <w:rPr>
                <w:rFonts w:ascii="Arial" w:hAnsi="Arial" w:cs="Arial"/>
              </w:rPr>
            </w:pPr>
          </w:p>
          <w:p w:rsidR="001D55AE" w:rsidRPr="00193BE0" w:rsidRDefault="00DE3BF0" w:rsidP="00DE3BF0">
            <w:pPr>
              <w:rPr>
                <w:rFonts w:ascii="Arial" w:hAnsi="Arial" w:cs="Arial"/>
              </w:rPr>
            </w:pPr>
            <w:r w:rsidRPr="00193BE0">
              <w:rPr>
                <w:rFonts w:ascii="Arial" w:hAnsi="Arial" w:cs="Arial"/>
              </w:rPr>
              <w:t xml:space="preserve">The committee members discussed and agreed that this was an issue reflected in all their own areas where students were </w:t>
            </w:r>
            <w:r w:rsidR="001D55AE" w:rsidRPr="00193BE0">
              <w:rPr>
                <w:rFonts w:ascii="Arial" w:hAnsi="Arial" w:cs="Arial"/>
              </w:rPr>
              <w:t>going on placement:</w:t>
            </w:r>
          </w:p>
          <w:p w:rsidR="00F13613" w:rsidRPr="00193BE0" w:rsidRDefault="001D55AE" w:rsidP="00F2348F">
            <w:pPr>
              <w:pStyle w:val="ListParagraph"/>
              <w:numPr>
                <w:ilvl w:val="0"/>
                <w:numId w:val="15"/>
              </w:numPr>
              <w:rPr>
                <w:rFonts w:ascii="Arial" w:hAnsi="Arial" w:cs="Arial"/>
              </w:rPr>
            </w:pPr>
            <w:r w:rsidRPr="00193BE0">
              <w:rPr>
                <w:rFonts w:ascii="Arial" w:hAnsi="Arial" w:cs="Arial"/>
              </w:rPr>
              <w:lastRenderedPageBreak/>
              <w:t>Science: reps noted concern that the support was sometimes lacking. For students struggling to get a placement, particularly at late stages in the academic year (e.g. April), it was stressful and there was a lack of emotional support.</w:t>
            </w:r>
            <w:r w:rsidR="00560A3B" w:rsidRPr="00193BE0">
              <w:rPr>
                <w:rFonts w:ascii="Arial" w:hAnsi="Arial" w:cs="Arial"/>
              </w:rPr>
              <w:t xml:space="preserve"> For some students without a 1</w:t>
            </w:r>
            <w:r w:rsidR="00560A3B" w:rsidRPr="00193BE0">
              <w:rPr>
                <w:rFonts w:ascii="Arial" w:hAnsi="Arial" w:cs="Arial"/>
                <w:vertAlign w:val="superscript"/>
              </w:rPr>
              <w:t>st</w:t>
            </w:r>
            <w:r w:rsidR="00560A3B" w:rsidRPr="00193BE0">
              <w:rPr>
                <w:rFonts w:ascii="Arial" w:hAnsi="Arial" w:cs="Arial"/>
              </w:rPr>
              <w:t xml:space="preserve"> or 2:1, students were encouraged not to apply as there are ‘enough applicants without extenuating circumstances’. </w:t>
            </w:r>
            <w:r w:rsidRPr="00193BE0">
              <w:rPr>
                <w:rFonts w:ascii="Arial" w:hAnsi="Arial" w:cs="Arial"/>
              </w:rPr>
              <w:t>Whilst on placement, there was only one visit, and one email which was focused on placement paperwork.</w:t>
            </w:r>
            <w:r w:rsidR="00B57449" w:rsidRPr="00193BE0">
              <w:rPr>
                <w:rFonts w:ascii="Arial" w:hAnsi="Arial" w:cs="Arial"/>
              </w:rPr>
              <w:t xml:space="preserve"> It took an average of 4 working days to respond to these emails too.</w:t>
            </w:r>
            <w:r w:rsidR="00560A3B" w:rsidRPr="00193BE0">
              <w:rPr>
                <w:rFonts w:ascii="Arial" w:hAnsi="Arial" w:cs="Arial"/>
              </w:rPr>
              <w:t xml:space="preserve"> </w:t>
            </w:r>
          </w:p>
          <w:p w:rsidR="009C63A1" w:rsidRPr="00193BE0" w:rsidRDefault="004B3F68" w:rsidP="00F2348F">
            <w:pPr>
              <w:pStyle w:val="ListParagraph"/>
              <w:numPr>
                <w:ilvl w:val="0"/>
                <w:numId w:val="15"/>
              </w:numPr>
              <w:rPr>
                <w:rFonts w:ascii="Arial" w:hAnsi="Arial" w:cs="Arial"/>
              </w:rPr>
            </w:pPr>
            <w:r w:rsidRPr="00193BE0">
              <w:rPr>
                <w:rFonts w:ascii="Arial" w:hAnsi="Arial" w:cs="Arial"/>
              </w:rPr>
              <w:t xml:space="preserve">Akshar Nair noted that Professional Doctorates faced </w:t>
            </w:r>
            <w:r w:rsidR="009C63A1" w:rsidRPr="00193BE0">
              <w:rPr>
                <w:rFonts w:ascii="Arial" w:hAnsi="Arial" w:cs="Arial"/>
              </w:rPr>
              <w:t xml:space="preserve">similar </w:t>
            </w:r>
            <w:r w:rsidRPr="00193BE0">
              <w:rPr>
                <w:rFonts w:ascii="Arial" w:hAnsi="Arial" w:cs="Arial"/>
              </w:rPr>
              <w:t>issues.</w:t>
            </w:r>
          </w:p>
          <w:p w:rsidR="00436E1E" w:rsidRPr="00193BE0" w:rsidRDefault="00436E1E" w:rsidP="00F2348F">
            <w:pPr>
              <w:pStyle w:val="ListParagraph"/>
              <w:numPr>
                <w:ilvl w:val="0"/>
                <w:numId w:val="15"/>
              </w:numPr>
              <w:rPr>
                <w:rFonts w:ascii="Arial" w:hAnsi="Arial" w:cs="Arial"/>
              </w:rPr>
            </w:pPr>
            <w:r w:rsidRPr="00193BE0">
              <w:rPr>
                <w:rFonts w:ascii="Arial" w:hAnsi="Arial" w:cs="Arial"/>
                <w:i/>
              </w:rPr>
              <w:t>Confidential</w:t>
            </w:r>
            <w:r w:rsidRPr="00193BE0">
              <w:rPr>
                <w:rFonts w:ascii="Arial" w:hAnsi="Arial" w:cs="Arial"/>
              </w:rPr>
              <w:t>: there was an issue in Chemistry, where the student was treated poorly by their company and were threatened with contract termination. All the placements team did was reprimand them, although the placement was inappropriate in the first place.</w:t>
            </w:r>
          </w:p>
          <w:p w:rsidR="00D840EF" w:rsidRPr="00193BE0" w:rsidRDefault="004B3F68" w:rsidP="00F2348F">
            <w:pPr>
              <w:pStyle w:val="ListParagraph"/>
              <w:numPr>
                <w:ilvl w:val="0"/>
                <w:numId w:val="15"/>
              </w:numPr>
              <w:rPr>
                <w:rFonts w:ascii="Arial" w:hAnsi="Arial" w:cs="Arial"/>
              </w:rPr>
            </w:pPr>
            <w:r w:rsidRPr="00193BE0">
              <w:rPr>
                <w:rFonts w:ascii="Arial" w:hAnsi="Arial" w:cs="Arial"/>
              </w:rPr>
              <w:t>HSS: Faculty Reps noted that University of Bath placements absorbed some students who struggled to get placements, or encouraged students to change to a 3-year course. This enabled them to advertise a 100% rate of students going on placement.</w:t>
            </w:r>
            <w:r w:rsidR="009C63A1" w:rsidRPr="00193BE0">
              <w:rPr>
                <w:rFonts w:ascii="Arial" w:hAnsi="Arial" w:cs="Arial"/>
              </w:rPr>
              <w:t xml:space="preserve"> It was also noted that HSS FDSC strongly recommended that staff did Mental Health First Aid training, although this was difficult to apply in practice.</w:t>
            </w:r>
          </w:p>
          <w:p w:rsidR="001D55AE" w:rsidRPr="00193BE0" w:rsidRDefault="00F13613" w:rsidP="00F2348F">
            <w:pPr>
              <w:pStyle w:val="ListParagraph"/>
              <w:numPr>
                <w:ilvl w:val="0"/>
                <w:numId w:val="15"/>
              </w:numPr>
              <w:rPr>
                <w:rFonts w:ascii="Arial" w:hAnsi="Arial" w:cs="Arial"/>
              </w:rPr>
            </w:pPr>
            <w:r w:rsidRPr="00193BE0">
              <w:rPr>
                <w:rFonts w:ascii="Arial" w:hAnsi="Arial" w:cs="Arial"/>
              </w:rPr>
              <w:t>Reps questioned what the £1,800 placement fee entitled students to.</w:t>
            </w:r>
            <w:r w:rsidR="00436E1E" w:rsidRPr="00193BE0">
              <w:rPr>
                <w:rFonts w:ascii="Arial" w:hAnsi="Arial" w:cs="Arial"/>
              </w:rPr>
              <w:t xml:space="preserve"> </w:t>
            </w:r>
            <w:r w:rsidR="001D55AE" w:rsidRPr="00193BE0">
              <w:rPr>
                <w:rFonts w:ascii="Arial" w:hAnsi="Arial" w:cs="Arial"/>
              </w:rPr>
              <w:t xml:space="preserve"> </w:t>
            </w:r>
          </w:p>
          <w:p w:rsidR="001D55AE" w:rsidRPr="00193BE0" w:rsidRDefault="001D55AE" w:rsidP="001630CA">
            <w:pPr>
              <w:pStyle w:val="ListParagraph"/>
              <w:ind w:left="360"/>
              <w:rPr>
                <w:rFonts w:ascii="Arial" w:hAnsi="Arial" w:cs="Arial"/>
              </w:rPr>
            </w:pPr>
          </w:p>
          <w:p w:rsidR="00DE3BF0" w:rsidRPr="00193BE0" w:rsidRDefault="00DE3BF0" w:rsidP="00DE3BF0">
            <w:pPr>
              <w:rPr>
                <w:rFonts w:ascii="Arial" w:hAnsi="Arial" w:cs="Arial"/>
              </w:rPr>
            </w:pPr>
            <w:r w:rsidRPr="00193BE0">
              <w:rPr>
                <w:rFonts w:ascii="Arial" w:hAnsi="Arial" w:cs="Arial"/>
              </w:rPr>
              <w:t xml:space="preserve">They discussed and suggested some ideas on how the University could respond to the issue: </w:t>
            </w:r>
          </w:p>
          <w:p w:rsidR="00DE3BF0" w:rsidRPr="00193BE0" w:rsidRDefault="00DE3BF0" w:rsidP="00DE3BF0">
            <w:pPr>
              <w:rPr>
                <w:rFonts w:ascii="Arial" w:hAnsi="Arial" w:cs="Arial"/>
              </w:rPr>
            </w:pPr>
          </w:p>
          <w:p w:rsidR="00DE3BF0" w:rsidRPr="00193BE0" w:rsidRDefault="00DE3BF0" w:rsidP="00F2348F">
            <w:pPr>
              <w:pStyle w:val="ListParagraph"/>
              <w:numPr>
                <w:ilvl w:val="0"/>
                <w:numId w:val="15"/>
              </w:numPr>
              <w:rPr>
                <w:rFonts w:ascii="Arial" w:hAnsi="Arial" w:cs="Arial"/>
              </w:rPr>
            </w:pPr>
            <w:r w:rsidRPr="00193BE0">
              <w:rPr>
                <w:rFonts w:ascii="Arial" w:hAnsi="Arial" w:cs="Arial"/>
              </w:rPr>
              <w:t xml:space="preserve">Having staff who interact with students on placement trained in mental health first aid; </w:t>
            </w:r>
          </w:p>
          <w:p w:rsidR="00DE3BF0" w:rsidRPr="00193BE0" w:rsidRDefault="00DE3BF0" w:rsidP="00F2348F">
            <w:pPr>
              <w:pStyle w:val="ListParagraph"/>
              <w:numPr>
                <w:ilvl w:val="0"/>
                <w:numId w:val="15"/>
              </w:numPr>
              <w:rPr>
                <w:rFonts w:ascii="Arial" w:hAnsi="Arial" w:cs="Arial"/>
              </w:rPr>
            </w:pPr>
            <w:r w:rsidRPr="00193BE0">
              <w:rPr>
                <w:rFonts w:ascii="Arial" w:hAnsi="Arial" w:cs="Arial"/>
              </w:rPr>
              <w:t xml:space="preserve">Having two separate teams. One that finds placements for students and another providing support to students on placement.  </w:t>
            </w:r>
          </w:p>
          <w:p w:rsidR="001630CA" w:rsidRPr="00193BE0" w:rsidRDefault="001630CA" w:rsidP="001630CA">
            <w:pPr>
              <w:rPr>
                <w:rFonts w:ascii="Arial" w:hAnsi="Arial" w:cs="Arial"/>
              </w:rPr>
            </w:pPr>
          </w:p>
        </w:tc>
      </w:tr>
      <w:tr w:rsidR="00DE3BF0" w:rsidTr="004C1291">
        <w:trPr>
          <w:trHeight w:val="213"/>
        </w:trPr>
        <w:tc>
          <w:tcPr>
            <w:tcW w:w="1129" w:type="dxa"/>
            <w:shd w:val="clear" w:color="auto" w:fill="FFFFFF" w:themeFill="background1"/>
          </w:tcPr>
          <w:p w:rsidR="00DE3BF0" w:rsidRPr="004C1291" w:rsidRDefault="00DE3BF0" w:rsidP="00DE3BF0">
            <w:pPr>
              <w:pStyle w:val="ListParagraph"/>
              <w:numPr>
                <w:ilvl w:val="0"/>
                <w:numId w:val="9"/>
              </w:numPr>
              <w:rPr>
                <w:rFonts w:ascii="Arial" w:hAnsi="Arial" w:cs="Arial"/>
              </w:rPr>
            </w:pPr>
          </w:p>
        </w:tc>
        <w:tc>
          <w:tcPr>
            <w:tcW w:w="9356" w:type="dxa"/>
            <w:gridSpan w:val="3"/>
            <w:shd w:val="clear" w:color="auto" w:fill="FFFFFF" w:themeFill="background1"/>
          </w:tcPr>
          <w:p w:rsidR="00DE3BF0" w:rsidRPr="00193BE0" w:rsidRDefault="00DE3BF0" w:rsidP="00DE3BF0">
            <w:pPr>
              <w:rPr>
                <w:rFonts w:ascii="Arial" w:hAnsi="Arial" w:cs="Arial"/>
                <w:b/>
              </w:rPr>
            </w:pPr>
            <w:r w:rsidRPr="00193BE0">
              <w:rPr>
                <w:rFonts w:ascii="Arial" w:hAnsi="Arial" w:cs="Arial"/>
                <w:b/>
              </w:rPr>
              <w:t>Any other business</w:t>
            </w:r>
          </w:p>
          <w:p w:rsidR="00DE3BF0" w:rsidRPr="00193BE0" w:rsidRDefault="00DE3BF0" w:rsidP="00DE3BF0">
            <w:pPr>
              <w:rPr>
                <w:rFonts w:ascii="Arial" w:hAnsi="Arial" w:cs="Arial"/>
                <w:b/>
              </w:rPr>
            </w:pPr>
          </w:p>
          <w:p w:rsidR="00DE3BF0" w:rsidRPr="00193BE0" w:rsidRDefault="00DE3BF0" w:rsidP="00DE3BF0">
            <w:pPr>
              <w:rPr>
                <w:rFonts w:ascii="Arial" w:hAnsi="Arial" w:cs="Arial"/>
              </w:rPr>
            </w:pPr>
            <w:r w:rsidRPr="00193BE0">
              <w:rPr>
                <w:rFonts w:ascii="Arial" w:hAnsi="Arial" w:cs="Arial"/>
              </w:rPr>
              <w:t>The following item was raised for discussion:</w:t>
            </w:r>
          </w:p>
          <w:p w:rsidR="00DE3BF0" w:rsidRPr="00193BE0" w:rsidRDefault="00DE3BF0" w:rsidP="00DE3BF0">
            <w:pPr>
              <w:rPr>
                <w:rFonts w:ascii="Arial" w:hAnsi="Arial" w:cs="Arial"/>
              </w:rPr>
            </w:pPr>
          </w:p>
          <w:p w:rsidR="001630CA" w:rsidRPr="00193BE0" w:rsidRDefault="001630CA" w:rsidP="001630CA">
            <w:pPr>
              <w:rPr>
                <w:rFonts w:ascii="Arial" w:hAnsi="Arial" w:cs="Arial"/>
              </w:rPr>
            </w:pPr>
            <w:r w:rsidRPr="00193BE0">
              <w:rPr>
                <w:rFonts w:ascii="Arial" w:hAnsi="Arial" w:cs="Arial"/>
                <w:b/>
              </w:rPr>
              <w:t>Supervision</w:t>
            </w:r>
          </w:p>
          <w:p w:rsidR="001630CA" w:rsidRPr="00193BE0" w:rsidRDefault="001630CA" w:rsidP="001630CA">
            <w:pPr>
              <w:rPr>
                <w:rFonts w:ascii="Arial" w:hAnsi="Arial" w:cs="Arial"/>
              </w:rPr>
            </w:pPr>
            <w:r w:rsidRPr="00193BE0">
              <w:rPr>
                <w:rFonts w:ascii="Arial" w:hAnsi="Arial" w:cs="Arial"/>
              </w:rPr>
              <w:t>Doctoral Faculty Reps noted that students are unlikely to speak badly about their supervisors, and thought there should be a 6-monthly report which goes to the Head of Department or Director of Studies, not the supervisor, to allow for confidential feedback to be given.</w:t>
            </w:r>
          </w:p>
          <w:p w:rsidR="001630CA" w:rsidRPr="00193BE0" w:rsidRDefault="001630CA" w:rsidP="001630CA">
            <w:pPr>
              <w:rPr>
                <w:rFonts w:ascii="Arial" w:hAnsi="Arial" w:cs="Arial"/>
              </w:rPr>
            </w:pPr>
          </w:p>
          <w:p w:rsidR="001630CA" w:rsidRPr="00193BE0" w:rsidRDefault="001630CA" w:rsidP="001630CA">
            <w:pPr>
              <w:rPr>
                <w:rFonts w:ascii="Arial" w:hAnsi="Arial" w:cs="Arial"/>
                <w:b/>
              </w:rPr>
            </w:pPr>
            <w:r w:rsidRPr="00193BE0">
              <w:rPr>
                <w:rFonts w:ascii="Arial" w:hAnsi="Arial" w:cs="Arial"/>
                <w:b/>
              </w:rPr>
              <w:t>Postgraduates who Teach pay discrepancies</w:t>
            </w:r>
          </w:p>
          <w:p w:rsidR="001630CA" w:rsidRPr="00193BE0" w:rsidRDefault="001630CA" w:rsidP="001630CA">
            <w:pPr>
              <w:rPr>
                <w:rFonts w:ascii="Arial" w:hAnsi="Arial" w:cs="Arial"/>
                <w:b/>
              </w:rPr>
            </w:pPr>
            <w:r w:rsidRPr="00193BE0">
              <w:rPr>
                <w:rFonts w:ascii="Arial" w:hAnsi="Arial" w:cs="Arial"/>
              </w:rPr>
              <w:t>It was noted that there were some discrepancies between the payments made to PGWTs between departments. This was due to some departments (not) paying for preparation time, and a varied approach to paying per hour, or paying per exam script marked.</w:t>
            </w:r>
          </w:p>
          <w:p w:rsidR="001630CA" w:rsidRPr="00193BE0" w:rsidRDefault="001630CA" w:rsidP="001630CA">
            <w:pPr>
              <w:rPr>
                <w:rFonts w:ascii="Arial" w:hAnsi="Arial" w:cs="Arial"/>
                <w:b/>
              </w:rPr>
            </w:pPr>
          </w:p>
          <w:p w:rsidR="001630CA" w:rsidRPr="00193BE0" w:rsidRDefault="001630CA" w:rsidP="001630CA">
            <w:pPr>
              <w:rPr>
                <w:rFonts w:ascii="Arial" w:hAnsi="Arial" w:cs="Arial"/>
              </w:rPr>
            </w:pPr>
            <w:r w:rsidRPr="00193BE0">
              <w:rPr>
                <w:rFonts w:ascii="Arial" w:hAnsi="Arial" w:cs="Arial"/>
                <w:b/>
              </w:rPr>
              <w:t>10W Usage</w:t>
            </w:r>
          </w:p>
          <w:p w:rsidR="001630CA" w:rsidRPr="00193BE0" w:rsidRDefault="001630CA" w:rsidP="001630CA">
            <w:pPr>
              <w:rPr>
                <w:rFonts w:ascii="Arial" w:hAnsi="Arial" w:cs="Arial"/>
              </w:rPr>
            </w:pPr>
            <w:r w:rsidRPr="00193BE0">
              <w:rPr>
                <w:rFonts w:ascii="Arial" w:hAnsi="Arial" w:cs="Arial"/>
              </w:rPr>
              <w:t>Akshar Nair noted that there was a movie night in 2017/18, funded from the Doctoral Activities fund, although this year there were difficulties in re-using the space due to bureaucracy and undue requirements.</w:t>
            </w:r>
          </w:p>
          <w:p w:rsidR="001630CA" w:rsidRPr="00193BE0" w:rsidRDefault="001630CA" w:rsidP="00DE3BF0">
            <w:pPr>
              <w:rPr>
                <w:rFonts w:ascii="Arial" w:hAnsi="Arial" w:cs="Arial"/>
              </w:rPr>
            </w:pPr>
          </w:p>
          <w:p w:rsidR="00DE3BF0" w:rsidRPr="00193BE0" w:rsidRDefault="00DE3BF0" w:rsidP="00DE3BF0">
            <w:pPr>
              <w:rPr>
                <w:rFonts w:ascii="Arial" w:hAnsi="Arial" w:cs="Arial"/>
                <w:b/>
              </w:rPr>
            </w:pPr>
            <w:r w:rsidRPr="00193BE0">
              <w:rPr>
                <w:rFonts w:ascii="Arial" w:hAnsi="Arial" w:cs="Arial"/>
                <w:b/>
              </w:rPr>
              <w:t>Virgil Building</w:t>
            </w:r>
          </w:p>
          <w:p w:rsidR="00DE3BF0" w:rsidRPr="00193BE0" w:rsidRDefault="00DE3BF0" w:rsidP="00DE3BF0">
            <w:pPr>
              <w:rPr>
                <w:rFonts w:ascii="Arial" w:hAnsi="Arial" w:cs="Arial"/>
              </w:rPr>
            </w:pPr>
          </w:p>
          <w:p w:rsidR="00DE3BF0" w:rsidRPr="00193BE0" w:rsidRDefault="007253EA" w:rsidP="001630CA">
            <w:pPr>
              <w:rPr>
                <w:rFonts w:ascii="Arial" w:hAnsi="Arial" w:cs="Arial"/>
              </w:rPr>
            </w:pPr>
            <w:r w:rsidRPr="00193BE0">
              <w:rPr>
                <w:rFonts w:ascii="Arial" w:hAnsi="Arial" w:cs="Arial"/>
              </w:rPr>
              <w:t xml:space="preserve">The Chair </w:t>
            </w:r>
            <w:r w:rsidR="00DE3BF0" w:rsidRPr="00193BE0">
              <w:rPr>
                <w:rFonts w:ascii="Arial" w:hAnsi="Arial" w:cs="Arial"/>
              </w:rPr>
              <w:t xml:space="preserve">reported that the Virgil Building had a learning space that student representatives could use and asked committee members to promote this to their own area representatives. They also noted that there was ongoing conversations around extending the opening hours of Virgil Buildings to allow for it to be used later at night. This would be trialled at the Virgil Building and pending its success may become permeant.    </w:t>
            </w:r>
          </w:p>
          <w:p w:rsidR="00DE3BF0" w:rsidRPr="00193BE0" w:rsidRDefault="00DE3BF0" w:rsidP="00DE3BF0">
            <w:pPr>
              <w:rPr>
                <w:rFonts w:ascii="Arial" w:hAnsi="Arial" w:cs="Arial"/>
              </w:rPr>
            </w:pPr>
          </w:p>
        </w:tc>
      </w:tr>
      <w:tr w:rsidR="00DE3BF0" w:rsidTr="00967D16">
        <w:trPr>
          <w:trHeight w:val="213"/>
        </w:trPr>
        <w:tc>
          <w:tcPr>
            <w:tcW w:w="10485" w:type="dxa"/>
            <w:gridSpan w:val="4"/>
            <w:shd w:val="clear" w:color="auto" w:fill="FFFFFF" w:themeFill="background1"/>
          </w:tcPr>
          <w:p w:rsidR="00DE3BF0" w:rsidRDefault="00DE3BF0" w:rsidP="00DE3BF0">
            <w:pPr>
              <w:rPr>
                <w:rFonts w:ascii="Arial" w:hAnsi="Arial" w:cs="Arial"/>
                <w:b/>
              </w:rPr>
            </w:pPr>
          </w:p>
          <w:p w:rsidR="00DE3BF0" w:rsidRDefault="00DE3BF0" w:rsidP="00DE3BF0">
            <w:pPr>
              <w:rPr>
                <w:rFonts w:ascii="Arial" w:hAnsi="Arial" w:cs="Arial"/>
                <w:b/>
              </w:rPr>
            </w:pPr>
            <w:r w:rsidRPr="00CC4E7B">
              <w:rPr>
                <w:rFonts w:ascii="Arial" w:hAnsi="Arial" w:cs="Arial"/>
                <w:b/>
              </w:rPr>
              <w:t xml:space="preserve">The meeting ended at </w:t>
            </w:r>
            <w:r>
              <w:rPr>
                <w:rFonts w:ascii="Arial" w:hAnsi="Arial" w:cs="Arial"/>
                <w:b/>
              </w:rPr>
              <w:t>2p</w:t>
            </w:r>
            <w:r w:rsidRPr="00CC4E7B">
              <w:rPr>
                <w:rFonts w:ascii="Arial" w:hAnsi="Arial" w:cs="Arial"/>
                <w:b/>
              </w:rPr>
              <w:t>m.</w:t>
            </w:r>
          </w:p>
          <w:p w:rsidR="00DE3BF0" w:rsidRPr="00CC4E7B" w:rsidRDefault="00DE3BF0" w:rsidP="00DE3BF0">
            <w:pPr>
              <w:rPr>
                <w:rFonts w:ascii="Arial" w:hAnsi="Arial" w:cs="Arial"/>
                <w:b/>
              </w:rPr>
            </w:pPr>
            <w:r w:rsidRPr="00CC4E7B">
              <w:rPr>
                <w:rFonts w:ascii="Arial" w:hAnsi="Arial" w:cs="Arial"/>
                <w:b/>
              </w:rPr>
              <w:t xml:space="preserve"> </w:t>
            </w:r>
          </w:p>
        </w:tc>
      </w:tr>
    </w:tbl>
    <w:p w:rsidR="00BB3205" w:rsidRPr="00EF0BD9" w:rsidRDefault="00DB26AB" w:rsidP="00B00CFA">
      <w:pPr>
        <w:spacing w:after="0" w:line="240" w:lineRule="auto"/>
        <w:rPr>
          <w:rFonts w:ascii="Arial" w:hAnsi="Arial" w:cs="Arial"/>
        </w:rPr>
      </w:pPr>
      <w:r w:rsidRPr="00CA34EC">
        <w:rPr>
          <w:rFonts w:ascii="Arial" w:hAnsi="Arial" w:cs="Arial"/>
        </w:rPr>
        <w:tab/>
      </w:r>
      <w:r w:rsidRPr="00CA34EC">
        <w:rPr>
          <w:rFonts w:ascii="Arial" w:hAnsi="Arial" w:cs="Arial"/>
        </w:rPr>
        <w:tab/>
      </w:r>
      <w:r w:rsidR="00AC4362" w:rsidRPr="00CA34EC">
        <w:rPr>
          <w:rFonts w:ascii="Arial" w:hAnsi="Arial" w:cs="Arial"/>
        </w:rPr>
        <w:tab/>
      </w:r>
      <w:r w:rsidR="00C25643" w:rsidRPr="00CA34EC">
        <w:rPr>
          <w:rFonts w:ascii="Arial" w:hAnsi="Arial" w:cs="Arial"/>
        </w:rPr>
        <w:t xml:space="preserve"> </w:t>
      </w:r>
      <w:r w:rsidR="00F2570C" w:rsidRPr="00CA34EC">
        <w:rPr>
          <w:rFonts w:ascii="Arial" w:hAnsi="Arial" w:cs="Arial"/>
        </w:rPr>
        <w:t xml:space="preserve"> </w:t>
      </w:r>
      <w:r w:rsidR="00EC3D58">
        <w:rPr>
          <w:rFonts w:ascii="Arial" w:hAnsi="Arial" w:cs="Arial"/>
          <w:b/>
        </w:rPr>
        <w:tab/>
      </w:r>
    </w:p>
    <w:sectPr w:rsidR="00BB3205" w:rsidRPr="00EF0BD9" w:rsidSect="00AF06E6">
      <w:footerReference w:type="default" r:id="rId8"/>
      <w:headerReference w:type="first" r:id="rId9"/>
      <w:foot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0D9" w:rsidRDefault="00A770D9" w:rsidP="008D698D">
      <w:pPr>
        <w:spacing w:after="0" w:line="240" w:lineRule="auto"/>
      </w:pPr>
      <w:r>
        <w:separator/>
      </w:r>
    </w:p>
  </w:endnote>
  <w:endnote w:type="continuationSeparator" w:id="0">
    <w:p w:rsidR="00A770D9" w:rsidRDefault="00A770D9" w:rsidP="008D6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569097"/>
      <w:docPartObj>
        <w:docPartGallery w:val="Page Numbers (Bottom of Page)"/>
        <w:docPartUnique/>
      </w:docPartObj>
    </w:sdtPr>
    <w:sdtEndPr/>
    <w:sdtContent>
      <w:sdt>
        <w:sdtPr>
          <w:id w:val="1728636285"/>
          <w:docPartObj>
            <w:docPartGallery w:val="Page Numbers (Top of Page)"/>
            <w:docPartUnique/>
          </w:docPartObj>
        </w:sdtPr>
        <w:sdtEndPr/>
        <w:sdtContent>
          <w:p w:rsidR="00283BC4" w:rsidRDefault="00283BC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93BE0">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93BE0">
              <w:rPr>
                <w:b/>
                <w:bCs/>
                <w:noProof/>
              </w:rPr>
              <w:t>3</w:t>
            </w:r>
            <w:r>
              <w:rPr>
                <w:b/>
                <w:bCs/>
                <w:sz w:val="24"/>
                <w:szCs w:val="24"/>
              </w:rPr>
              <w:fldChar w:fldCharType="end"/>
            </w:r>
          </w:p>
        </w:sdtContent>
      </w:sdt>
    </w:sdtContent>
  </w:sdt>
  <w:tbl>
    <w:tblPr>
      <w:tblStyle w:val="TableGrid"/>
      <w:tblW w:w="0" w:type="auto"/>
      <w:tblInd w:w="8500" w:type="dxa"/>
      <w:tblLook w:val="04A0" w:firstRow="1" w:lastRow="0" w:firstColumn="1" w:lastColumn="0" w:noHBand="0" w:noVBand="1"/>
    </w:tblPr>
    <w:tblGrid>
      <w:gridCol w:w="709"/>
      <w:gridCol w:w="1247"/>
    </w:tblGrid>
    <w:tr w:rsidR="00283BC4" w:rsidTr="00AE23A8">
      <w:tc>
        <w:tcPr>
          <w:tcW w:w="709" w:type="dxa"/>
        </w:tcPr>
        <w:p w:rsidR="00283BC4" w:rsidRPr="00314E88" w:rsidRDefault="00283BC4">
          <w:pPr>
            <w:pStyle w:val="Footer"/>
            <w:rPr>
              <w:rFonts w:ascii="Arial" w:hAnsi="Arial" w:cs="Arial"/>
              <w:sz w:val="16"/>
              <w:szCs w:val="20"/>
            </w:rPr>
          </w:pPr>
          <w:r w:rsidRPr="00314E88">
            <w:rPr>
              <w:rFonts w:ascii="Arial" w:hAnsi="Arial" w:cs="Arial"/>
              <w:sz w:val="16"/>
              <w:szCs w:val="20"/>
            </w:rPr>
            <w:t>Chair:</w:t>
          </w:r>
        </w:p>
      </w:tc>
      <w:tc>
        <w:tcPr>
          <w:tcW w:w="1247" w:type="dxa"/>
        </w:tcPr>
        <w:p w:rsidR="00283BC4" w:rsidRPr="00314E88" w:rsidRDefault="00283BC4">
          <w:pPr>
            <w:pStyle w:val="Footer"/>
            <w:rPr>
              <w:sz w:val="16"/>
            </w:rPr>
          </w:pPr>
        </w:p>
      </w:tc>
    </w:tr>
    <w:tr w:rsidR="00283BC4" w:rsidTr="00AE23A8">
      <w:tc>
        <w:tcPr>
          <w:tcW w:w="709" w:type="dxa"/>
        </w:tcPr>
        <w:p w:rsidR="00283BC4" w:rsidRPr="00314E88" w:rsidRDefault="00283BC4">
          <w:pPr>
            <w:pStyle w:val="Footer"/>
            <w:rPr>
              <w:rFonts w:ascii="Arial" w:hAnsi="Arial" w:cs="Arial"/>
              <w:sz w:val="16"/>
              <w:szCs w:val="20"/>
            </w:rPr>
          </w:pPr>
          <w:r w:rsidRPr="00314E88">
            <w:rPr>
              <w:rFonts w:ascii="Arial" w:hAnsi="Arial" w:cs="Arial"/>
              <w:sz w:val="16"/>
              <w:szCs w:val="20"/>
            </w:rPr>
            <w:t xml:space="preserve">Date: </w:t>
          </w:r>
        </w:p>
      </w:tc>
      <w:tc>
        <w:tcPr>
          <w:tcW w:w="1247" w:type="dxa"/>
        </w:tcPr>
        <w:p w:rsidR="00283BC4" w:rsidRPr="00314E88" w:rsidRDefault="00283BC4">
          <w:pPr>
            <w:pStyle w:val="Footer"/>
            <w:rPr>
              <w:sz w:val="16"/>
            </w:rPr>
          </w:pPr>
        </w:p>
      </w:tc>
    </w:tr>
  </w:tbl>
  <w:p w:rsidR="00283BC4" w:rsidRDefault="00283B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8294203"/>
      <w:docPartObj>
        <w:docPartGallery w:val="Page Numbers (Bottom of Page)"/>
        <w:docPartUnique/>
      </w:docPartObj>
    </w:sdtPr>
    <w:sdtEndPr/>
    <w:sdtContent>
      <w:sdt>
        <w:sdtPr>
          <w:id w:val="-1689215930"/>
          <w:docPartObj>
            <w:docPartGallery w:val="Page Numbers (Top of Page)"/>
            <w:docPartUnique/>
          </w:docPartObj>
        </w:sdtPr>
        <w:sdtEndPr/>
        <w:sdtContent>
          <w:p w:rsidR="00AF06E6" w:rsidRDefault="00AF06E6" w:rsidP="00AF06E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93BE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93BE0">
              <w:rPr>
                <w:b/>
                <w:bCs/>
                <w:noProof/>
              </w:rPr>
              <w:t>3</w:t>
            </w:r>
            <w:r>
              <w:rPr>
                <w:b/>
                <w:bCs/>
                <w:sz w:val="24"/>
                <w:szCs w:val="24"/>
              </w:rPr>
              <w:fldChar w:fldCharType="end"/>
            </w:r>
          </w:p>
        </w:sdtContent>
      </w:sdt>
    </w:sdtContent>
  </w:sdt>
  <w:tbl>
    <w:tblPr>
      <w:tblStyle w:val="TableGrid"/>
      <w:tblW w:w="0" w:type="auto"/>
      <w:tblInd w:w="8500" w:type="dxa"/>
      <w:tblLook w:val="04A0" w:firstRow="1" w:lastRow="0" w:firstColumn="1" w:lastColumn="0" w:noHBand="0" w:noVBand="1"/>
    </w:tblPr>
    <w:tblGrid>
      <w:gridCol w:w="709"/>
      <w:gridCol w:w="1247"/>
    </w:tblGrid>
    <w:tr w:rsidR="00AF06E6" w:rsidTr="00DF15EE">
      <w:tc>
        <w:tcPr>
          <w:tcW w:w="709" w:type="dxa"/>
        </w:tcPr>
        <w:p w:rsidR="00AF06E6" w:rsidRPr="00314E88" w:rsidRDefault="00AF06E6" w:rsidP="00AF06E6">
          <w:pPr>
            <w:pStyle w:val="Footer"/>
            <w:rPr>
              <w:rFonts w:ascii="Arial" w:hAnsi="Arial" w:cs="Arial"/>
              <w:sz w:val="16"/>
              <w:szCs w:val="20"/>
            </w:rPr>
          </w:pPr>
          <w:r w:rsidRPr="00314E88">
            <w:rPr>
              <w:rFonts w:ascii="Arial" w:hAnsi="Arial" w:cs="Arial"/>
              <w:sz w:val="16"/>
              <w:szCs w:val="20"/>
            </w:rPr>
            <w:t>Chair:</w:t>
          </w:r>
        </w:p>
      </w:tc>
      <w:tc>
        <w:tcPr>
          <w:tcW w:w="1247" w:type="dxa"/>
        </w:tcPr>
        <w:p w:rsidR="00AF06E6" w:rsidRPr="00314E88" w:rsidRDefault="00AF06E6" w:rsidP="00AF06E6">
          <w:pPr>
            <w:pStyle w:val="Footer"/>
            <w:rPr>
              <w:sz w:val="16"/>
            </w:rPr>
          </w:pPr>
        </w:p>
      </w:tc>
    </w:tr>
    <w:tr w:rsidR="00AF06E6" w:rsidTr="00DF15EE">
      <w:tc>
        <w:tcPr>
          <w:tcW w:w="709" w:type="dxa"/>
        </w:tcPr>
        <w:p w:rsidR="00AF06E6" w:rsidRPr="00314E88" w:rsidRDefault="00AF06E6" w:rsidP="00AF06E6">
          <w:pPr>
            <w:pStyle w:val="Footer"/>
            <w:rPr>
              <w:rFonts w:ascii="Arial" w:hAnsi="Arial" w:cs="Arial"/>
              <w:sz w:val="16"/>
              <w:szCs w:val="20"/>
            </w:rPr>
          </w:pPr>
          <w:r w:rsidRPr="00314E88">
            <w:rPr>
              <w:rFonts w:ascii="Arial" w:hAnsi="Arial" w:cs="Arial"/>
              <w:sz w:val="16"/>
              <w:szCs w:val="20"/>
            </w:rPr>
            <w:t xml:space="preserve">Date: </w:t>
          </w:r>
        </w:p>
      </w:tc>
      <w:tc>
        <w:tcPr>
          <w:tcW w:w="1247" w:type="dxa"/>
        </w:tcPr>
        <w:p w:rsidR="00AF06E6" w:rsidRPr="00314E88" w:rsidRDefault="00AF06E6" w:rsidP="00AF06E6">
          <w:pPr>
            <w:pStyle w:val="Footer"/>
            <w:rPr>
              <w:sz w:val="16"/>
            </w:rPr>
          </w:pPr>
        </w:p>
      </w:tc>
    </w:tr>
  </w:tbl>
  <w:p w:rsidR="00AF06E6" w:rsidRDefault="00AF06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0D9" w:rsidRDefault="00A770D9" w:rsidP="008D698D">
      <w:pPr>
        <w:spacing w:after="0" w:line="240" w:lineRule="auto"/>
      </w:pPr>
      <w:r>
        <w:separator/>
      </w:r>
    </w:p>
  </w:footnote>
  <w:footnote w:type="continuationSeparator" w:id="0">
    <w:p w:rsidR="00A770D9" w:rsidRDefault="00A770D9" w:rsidP="008D69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6E6" w:rsidRDefault="00AF06E6">
    <w:pPr>
      <w:pStyle w:val="Header"/>
    </w:pPr>
    <w:r>
      <w:rPr>
        <w:noProof/>
        <w:lang w:eastAsia="en-GB"/>
      </w:rPr>
      <w:drawing>
        <wp:anchor distT="0" distB="0" distL="114300" distR="114300" simplePos="0" relativeHeight="251657216" behindDoc="1" locked="0" layoutInCell="1" allowOverlap="1" wp14:anchorId="6423FD40" wp14:editId="53B75DAF">
          <wp:simplePos x="0" y="0"/>
          <wp:positionH relativeFrom="margin">
            <wp:align>right</wp:align>
          </wp:positionH>
          <wp:positionV relativeFrom="paragraph">
            <wp:posOffset>-390221</wp:posOffset>
          </wp:positionV>
          <wp:extent cx="1508079" cy="390525"/>
          <wp:effectExtent l="0" t="0" r="0" b="0"/>
          <wp:wrapTight wrapText="bothSides">
            <wp:wrapPolygon edited="0">
              <wp:start x="0" y="0"/>
              <wp:lineTo x="0" y="20020"/>
              <wp:lineTo x="21291" y="20020"/>
              <wp:lineTo x="212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SU University of Bath 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8079" cy="3905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E7934"/>
    <w:multiLevelType w:val="hybridMultilevel"/>
    <w:tmpl w:val="F50A2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2524F"/>
    <w:multiLevelType w:val="hybridMultilevel"/>
    <w:tmpl w:val="908A6B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3561C3"/>
    <w:multiLevelType w:val="hybridMultilevel"/>
    <w:tmpl w:val="E946AE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207C5D"/>
    <w:multiLevelType w:val="hybridMultilevel"/>
    <w:tmpl w:val="4058BB86"/>
    <w:lvl w:ilvl="0" w:tplc="F8D0DCE0">
      <w:start w:val="1"/>
      <w:numFmt w:val="decimal"/>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4" w15:restartNumberingAfterBreak="0">
    <w:nsid w:val="40721AB7"/>
    <w:multiLevelType w:val="hybridMultilevel"/>
    <w:tmpl w:val="F0D0E02C"/>
    <w:lvl w:ilvl="0" w:tplc="F71A261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4EC51B7D"/>
    <w:multiLevelType w:val="hybridMultilevel"/>
    <w:tmpl w:val="1010A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8F46CE"/>
    <w:multiLevelType w:val="hybridMultilevel"/>
    <w:tmpl w:val="19121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5C83190"/>
    <w:multiLevelType w:val="hybridMultilevel"/>
    <w:tmpl w:val="B64E5BF2"/>
    <w:lvl w:ilvl="0" w:tplc="19B8F24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59293C8F"/>
    <w:multiLevelType w:val="hybridMultilevel"/>
    <w:tmpl w:val="A3EC01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355F2C"/>
    <w:multiLevelType w:val="hybridMultilevel"/>
    <w:tmpl w:val="EED2B662"/>
    <w:lvl w:ilvl="0" w:tplc="61045E9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695C379A"/>
    <w:multiLevelType w:val="hybridMultilevel"/>
    <w:tmpl w:val="BD0AC5FE"/>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15:restartNumberingAfterBreak="0">
    <w:nsid w:val="695E05DA"/>
    <w:multiLevelType w:val="hybridMultilevel"/>
    <w:tmpl w:val="581C8B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7402AD"/>
    <w:multiLevelType w:val="hybridMultilevel"/>
    <w:tmpl w:val="0E726752"/>
    <w:lvl w:ilvl="0" w:tplc="7A2A17E4">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75E521EC"/>
    <w:multiLevelType w:val="hybridMultilevel"/>
    <w:tmpl w:val="7B16A2B2"/>
    <w:lvl w:ilvl="0" w:tplc="6158CA6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7CED7602"/>
    <w:multiLevelType w:val="hybridMultilevel"/>
    <w:tmpl w:val="352C48E2"/>
    <w:lvl w:ilvl="0" w:tplc="86946A30">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7"/>
  </w:num>
  <w:num w:numId="3">
    <w:abstractNumId w:val="14"/>
  </w:num>
  <w:num w:numId="4">
    <w:abstractNumId w:val="9"/>
  </w:num>
  <w:num w:numId="5">
    <w:abstractNumId w:val="13"/>
  </w:num>
  <w:num w:numId="6">
    <w:abstractNumId w:val="4"/>
  </w:num>
  <w:num w:numId="7">
    <w:abstractNumId w:val="12"/>
  </w:num>
  <w:num w:numId="8">
    <w:abstractNumId w:val="3"/>
  </w:num>
  <w:num w:numId="9">
    <w:abstractNumId w:val="0"/>
  </w:num>
  <w:num w:numId="10">
    <w:abstractNumId w:val="2"/>
  </w:num>
  <w:num w:numId="11">
    <w:abstractNumId w:val="8"/>
  </w:num>
  <w:num w:numId="12">
    <w:abstractNumId w:val="1"/>
  </w:num>
  <w:num w:numId="13">
    <w:abstractNumId w:val="10"/>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OxMDM1NbM0NTc3NjJV0lEKTi0uzszPAykwrAUANC33MywAAAA="/>
  </w:docVars>
  <w:rsids>
    <w:rsidRoot w:val="008D698D"/>
    <w:rsid w:val="00000F7B"/>
    <w:rsid w:val="00003974"/>
    <w:rsid w:val="00006550"/>
    <w:rsid w:val="00006D1D"/>
    <w:rsid w:val="00016F6B"/>
    <w:rsid w:val="00023A4D"/>
    <w:rsid w:val="00023BB5"/>
    <w:rsid w:val="00030268"/>
    <w:rsid w:val="00032B5E"/>
    <w:rsid w:val="000405DE"/>
    <w:rsid w:val="00043155"/>
    <w:rsid w:val="00053E30"/>
    <w:rsid w:val="00053EB8"/>
    <w:rsid w:val="00062B63"/>
    <w:rsid w:val="00071740"/>
    <w:rsid w:val="00080C07"/>
    <w:rsid w:val="000825E4"/>
    <w:rsid w:val="00084B88"/>
    <w:rsid w:val="00086948"/>
    <w:rsid w:val="000955E3"/>
    <w:rsid w:val="000B1799"/>
    <w:rsid w:val="000B337E"/>
    <w:rsid w:val="000B4363"/>
    <w:rsid w:val="000C0BAB"/>
    <w:rsid w:val="000D0102"/>
    <w:rsid w:val="000D695D"/>
    <w:rsid w:val="000D7A39"/>
    <w:rsid w:val="000E468A"/>
    <w:rsid w:val="000F1806"/>
    <w:rsid w:val="000F427E"/>
    <w:rsid w:val="000F49A7"/>
    <w:rsid w:val="000F5110"/>
    <w:rsid w:val="00103648"/>
    <w:rsid w:val="00103B69"/>
    <w:rsid w:val="001046AE"/>
    <w:rsid w:val="00104A0F"/>
    <w:rsid w:val="00105390"/>
    <w:rsid w:val="001317BD"/>
    <w:rsid w:val="001323C8"/>
    <w:rsid w:val="00132715"/>
    <w:rsid w:val="00137612"/>
    <w:rsid w:val="001441C0"/>
    <w:rsid w:val="0014573A"/>
    <w:rsid w:val="001462D2"/>
    <w:rsid w:val="00151EC1"/>
    <w:rsid w:val="00162C36"/>
    <w:rsid w:val="001630CA"/>
    <w:rsid w:val="00164D33"/>
    <w:rsid w:val="00167B5E"/>
    <w:rsid w:val="0017026B"/>
    <w:rsid w:val="00170421"/>
    <w:rsid w:val="001763C4"/>
    <w:rsid w:val="00181C00"/>
    <w:rsid w:val="00192127"/>
    <w:rsid w:val="00193BE0"/>
    <w:rsid w:val="001A0A38"/>
    <w:rsid w:val="001A583B"/>
    <w:rsid w:val="001C481C"/>
    <w:rsid w:val="001C51ED"/>
    <w:rsid w:val="001C7A36"/>
    <w:rsid w:val="001D121D"/>
    <w:rsid w:val="001D3935"/>
    <w:rsid w:val="001D5099"/>
    <w:rsid w:val="001D55AE"/>
    <w:rsid w:val="001D58BE"/>
    <w:rsid w:val="001F20A3"/>
    <w:rsid w:val="001F3D9A"/>
    <w:rsid w:val="001F7124"/>
    <w:rsid w:val="00200469"/>
    <w:rsid w:val="00203C43"/>
    <w:rsid w:val="00204CA9"/>
    <w:rsid w:val="00212EB0"/>
    <w:rsid w:val="00215471"/>
    <w:rsid w:val="00217890"/>
    <w:rsid w:val="002240D4"/>
    <w:rsid w:val="00224723"/>
    <w:rsid w:val="00224A2C"/>
    <w:rsid w:val="00224F2F"/>
    <w:rsid w:val="0022674B"/>
    <w:rsid w:val="002316A1"/>
    <w:rsid w:val="00231E8C"/>
    <w:rsid w:val="00232D3E"/>
    <w:rsid w:val="002330BD"/>
    <w:rsid w:val="00236220"/>
    <w:rsid w:val="00237524"/>
    <w:rsid w:val="002377C0"/>
    <w:rsid w:val="00251D2D"/>
    <w:rsid w:val="002535BF"/>
    <w:rsid w:val="00262A76"/>
    <w:rsid w:val="00266C44"/>
    <w:rsid w:val="00270955"/>
    <w:rsid w:val="00271C9E"/>
    <w:rsid w:val="002739D3"/>
    <w:rsid w:val="00274A52"/>
    <w:rsid w:val="00275156"/>
    <w:rsid w:val="00276A0D"/>
    <w:rsid w:val="00282EC3"/>
    <w:rsid w:val="00283BC4"/>
    <w:rsid w:val="00295995"/>
    <w:rsid w:val="002A10AB"/>
    <w:rsid w:val="002A2B54"/>
    <w:rsid w:val="002A3981"/>
    <w:rsid w:val="002A7F69"/>
    <w:rsid w:val="002B1708"/>
    <w:rsid w:val="002B1B76"/>
    <w:rsid w:val="002B2DB1"/>
    <w:rsid w:val="002C7169"/>
    <w:rsid w:val="002D5750"/>
    <w:rsid w:val="002D72A0"/>
    <w:rsid w:val="002D7F75"/>
    <w:rsid w:val="002E082B"/>
    <w:rsid w:val="002E1131"/>
    <w:rsid w:val="002E1EC6"/>
    <w:rsid w:val="002E3111"/>
    <w:rsid w:val="002F08BB"/>
    <w:rsid w:val="002F2DC9"/>
    <w:rsid w:val="002F7C1D"/>
    <w:rsid w:val="003067F9"/>
    <w:rsid w:val="00314E88"/>
    <w:rsid w:val="0031600A"/>
    <w:rsid w:val="00321DE3"/>
    <w:rsid w:val="003248E0"/>
    <w:rsid w:val="00326264"/>
    <w:rsid w:val="00326F43"/>
    <w:rsid w:val="003302D5"/>
    <w:rsid w:val="00333A15"/>
    <w:rsid w:val="00342D34"/>
    <w:rsid w:val="00344A98"/>
    <w:rsid w:val="00347098"/>
    <w:rsid w:val="0035172E"/>
    <w:rsid w:val="003565F5"/>
    <w:rsid w:val="00361052"/>
    <w:rsid w:val="0036387D"/>
    <w:rsid w:val="00373D31"/>
    <w:rsid w:val="00373EA0"/>
    <w:rsid w:val="003759F7"/>
    <w:rsid w:val="003874C2"/>
    <w:rsid w:val="00394ED0"/>
    <w:rsid w:val="003A081C"/>
    <w:rsid w:val="003A39C0"/>
    <w:rsid w:val="003A4695"/>
    <w:rsid w:val="003A4DBF"/>
    <w:rsid w:val="003A7DE0"/>
    <w:rsid w:val="003B363F"/>
    <w:rsid w:val="003C14FF"/>
    <w:rsid w:val="003C184E"/>
    <w:rsid w:val="003D042C"/>
    <w:rsid w:val="003D2D41"/>
    <w:rsid w:val="003D7495"/>
    <w:rsid w:val="003E48ED"/>
    <w:rsid w:val="003E6BAD"/>
    <w:rsid w:val="003F71E2"/>
    <w:rsid w:val="00400E69"/>
    <w:rsid w:val="0040199A"/>
    <w:rsid w:val="004044F7"/>
    <w:rsid w:val="004105A0"/>
    <w:rsid w:val="00422B45"/>
    <w:rsid w:val="00436E1E"/>
    <w:rsid w:val="00442C68"/>
    <w:rsid w:val="00446B05"/>
    <w:rsid w:val="00447A45"/>
    <w:rsid w:val="00453A67"/>
    <w:rsid w:val="004565DC"/>
    <w:rsid w:val="00456D38"/>
    <w:rsid w:val="00465194"/>
    <w:rsid w:val="004755F7"/>
    <w:rsid w:val="00481F03"/>
    <w:rsid w:val="00482DC3"/>
    <w:rsid w:val="004834B1"/>
    <w:rsid w:val="0048356E"/>
    <w:rsid w:val="0048650B"/>
    <w:rsid w:val="00492763"/>
    <w:rsid w:val="004B3F68"/>
    <w:rsid w:val="004B7F64"/>
    <w:rsid w:val="004C1291"/>
    <w:rsid w:val="004C25FA"/>
    <w:rsid w:val="004C331C"/>
    <w:rsid w:val="004C5079"/>
    <w:rsid w:val="004D077E"/>
    <w:rsid w:val="004E0780"/>
    <w:rsid w:val="004E0AB2"/>
    <w:rsid w:val="004E2223"/>
    <w:rsid w:val="004F2387"/>
    <w:rsid w:val="004F3D67"/>
    <w:rsid w:val="004F67B1"/>
    <w:rsid w:val="0050100E"/>
    <w:rsid w:val="00503CEF"/>
    <w:rsid w:val="00503EDB"/>
    <w:rsid w:val="00505849"/>
    <w:rsid w:val="00506066"/>
    <w:rsid w:val="005068AC"/>
    <w:rsid w:val="0051339D"/>
    <w:rsid w:val="00514364"/>
    <w:rsid w:val="00516993"/>
    <w:rsid w:val="0051749E"/>
    <w:rsid w:val="005176C5"/>
    <w:rsid w:val="00520150"/>
    <w:rsid w:val="00526FA9"/>
    <w:rsid w:val="00532241"/>
    <w:rsid w:val="00535C4E"/>
    <w:rsid w:val="00536A5E"/>
    <w:rsid w:val="0054256B"/>
    <w:rsid w:val="00543098"/>
    <w:rsid w:val="005435FE"/>
    <w:rsid w:val="00544089"/>
    <w:rsid w:val="005450F7"/>
    <w:rsid w:val="00547585"/>
    <w:rsid w:val="00560A3B"/>
    <w:rsid w:val="00571877"/>
    <w:rsid w:val="00582BE3"/>
    <w:rsid w:val="0058579E"/>
    <w:rsid w:val="00586A98"/>
    <w:rsid w:val="00587609"/>
    <w:rsid w:val="00587F86"/>
    <w:rsid w:val="00595ED4"/>
    <w:rsid w:val="005A124A"/>
    <w:rsid w:val="005A4D62"/>
    <w:rsid w:val="005C6F68"/>
    <w:rsid w:val="005D16A1"/>
    <w:rsid w:val="005D347D"/>
    <w:rsid w:val="005D46EE"/>
    <w:rsid w:val="005E1247"/>
    <w:rsid w:val="005F2554"/>
    <w:rsid w:val="005F73A9"/>
    <w:rsid w:val="006010FB"/>
    <w:rsid w:val="00602856"/>
    <w:rsid w:val="0061070C"/>
    <w:rsid w:val="00615F2E"/>
    <w:rsid w:val="0062497D"/>
    <w:rsid w:val="00627BC7"/>
    <w:rsid w:val="00637C3F"/>
    <w:rsid w:val="00637F58"/>
    <w:rsid w:val="00642EEA"/>
    <w:rsid w:val="00643EB7"/>
    <w:rsid w:val="00653F66"/>
    <w:rsid w:val="006549EF"/>
    <w:rsid w:val="006661AE"/>
    <w:rsid w:val="0067470A"/>
    <w:rsid w:val="00675484"/>
    <w:rsid w:val="00682F7D"/>
    <w:rsid w:val="00686EB6"/>
    <w:rsid w:val="00690748"/>
    <w:rsid w:val="006A08C4"/>
    <w:rsid w:val="006A1CE8"/>
    <w:rsid w:val="006A4763"/>
    <w:rsid w:val="006A6668"/>
    <w:rsid w:val="006B1E47"/>
    <w:rsid w:val="006B4D70"/>
    <w:rsid w:val="006C51B9"/>
    <w:rsid w:val="006C5887"/>
    <w:rsid w:val="006C740C"/>
    <w:rsid w:val="006C7C04"/>
    <w:rsid w:val="006D10F1"/>
    <w:rsid w:val="006E12DF"/>
    <w:rsid w:val="006E277E"/>
    <w:rsid w:val="006E69BF"/>
    <w:rsid w:val="006E7D64"/>
    <w:rsid w:val="006F14DF"/>
    <w:rsid w:val="006F7052"/>
    <w:rsid w:val="00711833"/>
    <w:rsid w:val="007168C4"/>
    <w:rsid w:val="00717A4A"/>
    <w:rsid w:val="00724D72"/>
    <w:rsid w:val="007253EA"/>
    <w:rsid w:val="00726365"/>
    <w:rsid w:val="00732F0A"/>
    <w:rsid w:val="00732F1D"/>
    <w:rsid w:val="00733582"/>
    <w:rsid w:val="0074635D"/>
    <w:rsid w:val="007472BF"/>
    <w:rsid w:val="00751791"/>
    <w:rsid w:val="00754DCE"/>
    <w:rsid w:val="007609E5"/>
    <w:rsid w:val="00764624"/>
    <w:rsid w:val="00771B3C"/>
    <w:rsid w:val="00771C67"/>
    <w:rsid w:val="007720FA"/>
    <w:rsid w:val="00774249"/>
    <w:rsid w:val="00777115"/>
    <w:rsid w:val="00784277"/>
    <w:rsid w:val="007856B6"/>
    <w:rsid w:val="00786154"/>
    <w:rsid w:val="007913E2"/>
    <w:rsid w:val="007958CB"/>
    <w:rsid w:val="00797796"/>
    <w:rsid w:val="007A588E"/>
    <w:rsid w:val="007A6182"/>
    <w:rsid w:val="007B0CC2"/>
    <w:rsid w:val="007B138C"/>
    <w:rsid w:val="007C23A7"/>
    <w:rsid w:val="007C5CC0"/>
    <w:rsid w:val="007C7C14"/>
    <w:rsid w:val="007D0F80"/>
    <w:rsid w:val="007D58F5"/>
    <w:rsid w:val="007D6C91"/>
    <w:rsid w:val="007D6E8C"/>
    <w:rsid w:val="007E2EBB"/>
    <w:rsid w:val="007E3536"/>
    <w:rsid w:val="007E4A49"/>
    <w:rsid w:val="007E67E7"/>
    <w:rsid w:val="007F5C82"/>
    <w:rsid w:val="00802AE3"/>
    <w:rsid w:val="00804A4F"/>
    <w:rsid w:val="008142E8"/>
    <w:rsid w:val="008168DE"/>
    <w:rsid w:val="008220A8"/>
    <w:rsid w:val="008253E5"/>
    <w:rsid w:val="0082748F"/>
    <w:rsid w:val="0083764A"/>
    <w:rsid w:val="008407E4"/>
    <w:rsid w:val="00842C49"/>
    <w:rsid w:val="00843E46"/>
    <w:rsid w:val="00843F59"/>
    <w:rsid w:val="00852D5C"/>
    <w:rsid w:val="00855E47"/>
    <w:rsid w:val="008609F8"/>
    <w:rsid w:val="00861A7A"/>
    <w:rsid w:val="008649E6"/>
    <w:rsid w:val="008653DA"/>
    <w:rsid w:val="008713CE"/>
    <w:rsid w:val="00871731"/>
    <w:rsid w:val="00877B87"/>
    <w:rsid w:val="00882160"/>
    <w:rsid w:val="00883BD8"/>
    <w:rsid w:val="008845F8"/>
    <w:rsid w:val="008853B1"/>
    <w:rsid w:val="00893E5F"/>
    <w:rsid w:val="008942B4"/>
    <w:rsid w:val="00894E1A"/>
    <w:rsid w:val="008A0C78"/>
    <w:rsid w:val="008B4BE0"/>
    <w:rsid w:val="008B56C0"/>
    <w:rsid w:val="008C063B"/>
    <w:rsid w:val="008C37E5"/>
    <w:rsid w:val="008C3907"/>
    <w:rsid w:val="008C41C8"/>
    <w:rsid w:val="008D279C"/>
    <w:rsid w:val="008D698D"/>
    <w:rsid w:val="008E3BD9"/>
    <w:rsid w:val="008F0618"/>
    <w:rsid w:val="008F5268"/>
    <w:rsid w:val="008F6DBE"/>
    <w:rsid w:val="00903CCC"/>
    <w:rsid w:val="0091380C"/>
    <w:rsid w:val="00916604"/>
    <w:rsid w:val="009218B1"/>
    <w:rsid w:val="00921A5B"/>
    <w:rsid w:val="009307F5"/>
    <w:rsid w:val="00930A5F"/>
    <w:rsid w:val="0093358D"/>
    <w:rsid w:val="00933E4C"/>
    <w:rsid w:val="00934F72"/>
    <w:rsid w:val="00936B60"/>
    <w:rsid w:val="00942E13"/>
    <w:rsid w:val="0095064C"/>
    <w:rsid w:val="0095445F"/>
    <w:rsid w:val="00954F8A"/>
    <w:rsid w:val="0095771B"/>
    <w:rsid w:val="00960DE7"/>
    <w:rsid w:val="009629D1"/>
    <w:rsid w:val="00967E81"/>
    <w:rsid w:val="00975CC4"/>
    <w:rsid w:val="009804CF"/>
    <w:rsid w:val="0098551C"/>
    <w:rsid w:val="00990D88"/>
    <w:rsid w:val="00993C0F"/>
    <w:rsid w:val="009975E8"/>
    <w:rsid w:val="009A18E1"/>
    <w:rsid w:val="009A3CA7"/>
    <w:rsid w:val="009A7C16"/>
    <w:rsid w:val="009B0FC6"/>
    <w:rsid w:val="009B1A2D"/>
    <w:rsid w:val="009C63A1"/>
    <w:rsid w:val="009D44ED"/>
    <w:rsid w:val="009E18C2"/>
    <w:rsid w:val="009E1C96"/>
    <w:rsid w:val="009E3A89"/>
    <w:rsid w:val="009E3A9C"/>
    <w:rsid w:val="009F29B8"/>
    <w:rsid w:val="00A01E7C"/>
    <w:rsid w:val="00A02152"/>
    <w:rsid w:val="00A03C61"/>
    <w:rsid w:val="00A16F8F"/>
    <w:rsid w:val="00A312C9"/>
    <w:rsid w:val="00A31403"/>
    <w:rsid w:val="00A42514"/>
    <w:rsid w:val="00A42686"/>
    <w:rsid w:val="00A56165"/>
    <w:rsid w:val="00A61E8A"/>
    <w:rsid w:val="00A6354F"/>
    <w:rsid w:val="00A64831"/>
    <w:rsid w:val="00A64D08"/>
    <w:rsid w:val="00A669BB"/>
    <w:rsid w:val="00A67C3B"/>
    <w:rsid w:val="00A743B8"/>
    <w:rsid w:val="00A76591"/>
    <w:rsid w:val="00A770D9"/>
    <w:rsid w:val="00A80819"/>
    <w:rsid w:val="00A80E2A"/>
    <w:rsid w:val="00A81C97"/>
    <w:rsid w:val="00A9133E"/>
    <w:rsid w:val="00A92036"/>
    <w:rsid w:val="00A94496"/>
    <w:rsid w:val="00A96ADD"/>
    <w:rsid w:val="00AA003A"/>
    <w:rsid w:val="00AA1C74"/>
    <w:rsid w:val="00AA619E"/>
    <w:rsid w:val="00AA6494"/>
    <w:rsid w:val="00AA656A"/>
    <w:rsid w:val="00AB1275"/>
    <w:rsid w:val="00AB3868"/>
    <w:rsid w:val="00AC303D"/>
    <w:rsid w:val="00AC4362"/>
    <w:rsid w:val="00AC76A9"/>
    <w:rsid w:val="00AD1814"/>
    <w:rsid w:val="00AD61D8"/>
    <w:rsid w:val="00AD7335"/>
    <w:rsid w:val="00AE23A8"/>
    <w:rsid w:val="00AE4C56"/>
    <w:rsid w:val="00AF06E6"/>
    <w:rsid w:val="00AF19A0"/>
    <w:rsid w:val="00AF6A4A"/>
    <w:rsid w:val="00AF7FB2"/>
    <w:rsid w:val="00B00CFA"/>
    <w:rsid w:val="00B076F2"/>
    <w:rsid w:val="00B122B4"/>
    <w:rsid w:val="00B160A8"/>
    <w:rsid w:val="00B166D3"/>
    <w:rsid w:val="00B212E9"/>
    <w:rsid w:val="00B21DE0"/>
    <w:rsid w:val="00B324B2"/>
    <w:rsid w:val="00B36F82"/>
    <w:rsid w:val="00B46426"/>
    <w:rsid w:val="00B50323"/>
    <w:rsid w:val="00B5382F"/>
    <w:rsid w:val="00B57449"/>
    <w:rsid w:val="00B76D6C"/>
    <w:rsid w:val="00B907E1"/>
    <w:rsid w:val="00B92400"/>
    <w:rsid w:val="00B9246B"/>
    <w:rsid w:val="00B93A92"/>
    <w:rsid w:val="00BA1C93"/>
    <w:rsid w:val="00BA43AE"/>
    <w:rsid w:val="00BA4F75"/>
    <w:rsid w:val="00BB3205"/>
    <w:rsid w:val="00BB375B"/>
    <w:rsid w:val="00BB6C08"/>
    <w:rsid w:val="00BB77BD"/>
    <w:rsid w:val="00BC7B6B"/>
    <w:rsid w:val="00BE0DD9"/>
    <w:rsid w:val="00BE1382"/>
    <w:rsid w:val="00BE3B8A"/>
    <w:rsid w:val="00BE680C"/>
    <w:rsid w:val="00BE78CF"/>
    <w:rsid w:val="00BF0551"/>
    <w:rsid w:val="00BF07FC"/>
    <w:rsid w:val="00BF0946"/>
    <w:rsid w:val="00BF6146"/>
    <w:rsid w:val="00C10595"/>
    <w:rsid w:val="00C13647"/>
    <w:rsid w:val="00C142FC"/>
    <w:rsid w:val="00C23C42"/>
    <w:rsid w:val="00C25643"/>
    <w:rsid w:val="00C25B6A"/>
    <w:rsid w:val="00C2604F"/>
    <w:rsid w:val="00C26566"/>
    <w:rsid w:val="00C2702E"/>
    <w:rsid w:val="00C27639"/>
    <w:rsid w:val="00C31DF0"/>
    <w:rsid w:val="00C3324A"/>
    <w:rsid w:val="00C41BAF"/>
    <w:rsid w:val="00C43AD7"/>
    <w:rsid w:val="00C4561E"/>
    <w:rsid w:val="00C519BA"/>
    <w:rsid w:val="00C60F90"/>
    <w:rsid w:val="00C612A7"/>
    <w:rsid w:val="00C62024"/>
    <w:rsid w:val="00C62109"/>
    <w:rsid w:val="00C82E10"/>
    <w:rsid w:val="00C87377"/>
    <w:rsid w:val="00C936B6"/>
    <w:rsid w:val="00C94EDB"/>
    <w:rsid w:val="00C96048"/>
    <w:rsid w:val="00CA34EC"/>
    <w:rsid w:val="00CC4E7B"/>
    <w:rsid w:val="00CD0B52"/>
    <w:rsid w:val="00CD1616"/>
    <w:rsid w:val="00CD310C"/>
    <w:rsid w:val="00CD321A"/>
    <w:rsid w:val="00CD394A"/>
    <w:rsid w:val="00CE54DA"/>
    <w:rsid w:val="00CF01C1"/>
    <w:rsid w:val="00CF04F7"/>
    <w:rsid w:val="00CF0830"/>
    <w:rsid w:val="00CF13AE"/>
    <w:rsid w:val="00CF5299"/>
    <w:rsid w:val="00D01610"/>
    <w:rsid w:val="00D0341C"/>
    <w:rsid w:val="00D03B75"/>
    <w:rsid w:val="00D0502D"/>
    <w:rsid w:val="00D13928"/>
    <w:rsid w:val="00D13BD2"/>
    <w:rsid w:val="00D13E59"/>
    <w:rsid w:val="00D204D4"/>
    <w:rsid w:val="00D2381C"/>
    <w:rsid w:val="00D242B9"/>
    <w:rsid w:val="00D258E4"/>
    <w:rsid w:val="00D264A5"/>
    <w:rsid w:val="00D3252E"/>
    <w:rsid w:val="00D3410D"/>
    <w:rsid w:val="00D425EA"/>
    <w:rsid w:val="00D45483"/>
    <w:rsid w:val="00D53333"/>
    <w:rsid w:val="00D54293"/>
    <w:rsid w:val="00D6549E"/>
    <w:rsid w:val="00D6565F"/>
    <w:rsid w:val="00D735A0"/>
    <w:rsid w:val="00D75B25"/>
    <w:rsid w:val="00D82633"/>
    <w:rsid w:val="00D840EF"/>
    <w:rsid w:val="00D85F79"/>
    <w:rsid w:val="00D95D86"/>
    <w:rsid w:val="00D96305"/>
    <w:rsid w:val="00DA56CD"/>
    <w:rsid w:val="00DA59F0"/>
    <w:rsid w:val="00DB132F"/>
    <w:rsid w:val="00DB24BB"/>
    <w:rsid w:val="00DB26AB"/>
    <w:rsid w:val="00DB5BAA"/>
    <w:rsid w:val="00DB696B"/>
    <w:rsid w:val="00DC67B2"/>
    <w:rsid w:val="00DC7943"/>
    <w:rsid w:val="00DD3006"/>
    <w:rsid w:val="00DD5C13"/>
    <w:rsid w:val="00DD64E9"/>
    <w:rsid w:val="00DE3953"/>
    <w:rsid w:val="00DE3BF0"/>
    <w:rsid w:val="00DE5FD3"/>
    <w:rsid w:val="00DF5CE2"/>
    <w:rsid w:val="00E00ADC"/>
    <w:rsid w:val="00E1270E"/>
    <w:rsid w:val="00E1377B"/>
    <w:rsid w:val="00E16650"/>
    <w:rsid w:val="00E168F5"/>
    <w:rsid w:val="00E16F1C"/>
    <w:rsid w:val="00E20006"/>
    <w:rsid w:val="00E32A49"/>
    <w:rsid w:val="00E4032C"/>
    <w:rsid w:val="00E53DC4"/>
    <w:rsid w:val="00E5795E"/>
    <w:rsid w:val="00E57CBA"/>
    <w:rsid w:val="00E57CE0"/>
    <w:rsid w:val="00E57DB3"/>
    <w:rsid w:val="00E626CA"/>
    <w:rsid w:val="00E65D15"/>
    <w:rsid w:val="00E66185"/>
    <w:rsid w:val="00E67B19"/>
    <w:rsid w:val="00E7069E"/>
    <w:rsid w:val="00E77F8E"/>
    <w:rsid w:val="00E77F9C"/>
    <w:rsid w:val="00E80F63"/>
    <w:rsid w:val="00E91AB1"/>
    <w:rsid w:val="00E94650"/>
    <w:rsid w:val="00E95EE2"/>
    <w:rsid w:val="00E97831"/>
    <w:rsid w:val="00EA1C4C"/>
    <w:rsid w:val="00EA2DF5"/>
    <w:rsid w:val="00EA2E89"/>
    <w:rsid w:val="00EA5E97"/>
    <w:rsid w:val="00EC3D58"/>
    <w:rsid w:val="00EC4F4F"/>
    <w:rsid w:val="00ED00C9"/>
    <w:rsid w:val="00ED56C3"/>
    <w:rsid w:val="00EE166B"/>
    <w:rsid w:val="00EE4523"/>
    <w:rsid w:val="00EE70C9"/>
    <w:rsid w:val="00EF0BD9"/>
    <w:rsid w:val="00EF25B1"/>
    <w:rsid w:val="00EF2606"/>
    <w:rsid w:val="00EF3ABA"/>
    <w:rsid w:val="00F13613"/>
    <w:rsid w:val="00F15269"/>
    <w:rsid w:val="00F17268"/>
    <w:rsid w:val="00F21748"/>
    <w:rsid w:val="00F21FAD"/>
    <w:rsid w:val="00F2348F"/>
    <w:rsid w:val="00F2350E"/>
    <w:rsid w:val="00F2570C"/>
    <w:rsid w:val="00F31895"/>
    <w:rsid w:val="00F35F59"/>
    <w:rsid w:val="00F37E7F"/>
    <w:rsid w:val="00F41B7E"/>
    <w:rsid w:val="00F50DAF"/>
    <w:rsid w:val="00F643AF"/>
    <w:rsid w:val="00F64425"/>
    <w:rsid w:val="00F64BB7"/>
    <w:rsid w:val="00F70421"/>
    <w:rsid w:val="00F73F91"/>
    <w:rsid w:val="00F800D9"/>
    <w:rsid w:val="00F82725"/>
    <w:rsid w:val="00F87BC1"/>
    <w:rsid w:val="00F960D2"/>
    <w:rsid w:val="00FA1665"/>
    <w:rsid w:val="00FA3CA5"/>
    <w:rsid w:val="00FA448F"/>
    <w:rsid w:val="00FB766D"/>
    <w:rsid w:val="00FC20A1"/>
    <w:rsid w:val="00FC3496"/>
    <w:rsid w:val="00FC4143"/>
    <w:rsid w:val="00FC691C"/>
    <w:rsid w:val="00FD0B8F"/>
    <w:rsid w:val="00FD154E"/>
    <w:rsid w:val="00FD3C77"/>
    <w:rsid w:val="00FD59FE"/>
    <w:rsid w:val="00FD6D69"/>
    <w:rsid w:val="00FE0824"/>
    <w:rsid w:val="00FE1622"/>
    <w:rsid w:val="00FE4F85"/>
    <w:rsid w:val="00FE56DC"/>
    <w:rsid w:val="00FE74F4"/>
    <w:rsid w:val="00FF4661"/>
    <w:rsid w:val="00FF501E"/>
    <w:rsid w:val="00FF7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B02ECFF-BCC0-49C1-A442-0BC69C35F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B12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9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98D"/>
  </w:style>
  <w:style w:type="paragraph" w:styleId="Footer">
    <w:name w:val="footer"/>
    <w:basedOn w:val="Normal"/>
    <w:link w:val="FooterChar"/>
    <w:uiPriority w:val="99"/>
    <w:unhideWhenUsed/>
    <w:rsid w:val="008D69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98D"/>
  </w:style>
  <w:style w:type="table" w:styleId="TableGrid">
    <w:name w:val="Table Grid"/>
    <w:basedOn w:val="TableNormal"/>
    <w:uiPriority w:val="39"/>
    <w:rsid w:val="008D6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82725"/>
    <w:rPr>
      <w:sz w:val="16"/>
      <w:szCs w:val="16"/>
    </w:rPr>
  </w:style>
  <w:style w:type="paragraph" w:styleId="CommentText">
    <w:name w:val="annotation text"/>
    <w:basedOn w:val="Normal"/>
    <w:link w:val="CommentTextChar"/>
    <w:uiPriority w:val="99"/>
    <w:semiHidden/>
    <w:unhideWhenUsed/>
    <w:rsid w:val="00F82725"/>
    <w:pPr>
      <w:spacing w:line="240" w:lineRule="auto"/>
    </w:pPr>
    <w:rPr>
      <w:sz w:val="20"/>
      <w:szCs w:val="20"/>
    </w:rPr>
  </w:style>
  <w:style w:type="character" w:customStyle="1" w:styleId="CommentTextChar">
    <w:name w:val="Comment Text Char"/>
    <w:basedOn w:val="DefaultParagraphFont"/>
    <w:link w:val="CommentText"/>
    <w:uiPriority w:val="99"/>
    <w:semiHidden/>
    <w:rsid w:val="00F82725"/>
    <w:rPr>
      <w:sz w:val="20"/>
      <w:szCs w:val="20"/>
    </w:rPr>
  </w:style>
  <w:style w:type="paragraph" w:styleId="CommentSubject">
    <w:name w:val="annotation subject"/>
    <w:basedOn w:val="CommentText"/>
    <w:next w:val="CommentText"/>
    <w:link w:val="CommentSubjectChar"/>
    <w:uiPriority w:val="99"/>
    <w:semiHidden/>
    <w:unhideWhenUsed/>
    <w:rsid w:val="00F82725"/>
    <w:rPr>
      <w:b/>
      <w:bCs/>
    </w:rPr>
  </w:style>
  <w:style w:type="character" w:customStyle="1" w:styleId="CommentSubjectChar">
    <w:name w:val="Comment Subject Char"/>
    <w:basedOn w:val="CommentTextChar"/>
    <w:link w:val="CommentSubject"/>
    <w:uiPriority w:val="99"/>
    <w:semiHidden/>
    <w:rsid w:val="00F82725"/>
    <w:rPr>
      <w:b/>
      <w:bCs/>
      <w:sz w:val="20"/>
      <w:szCs w:val="20"/>
    </w:rPr>
  </w:style>
  <w:style w:type="paragraph" w:styleId="BalloonText">
    <w:name w:val="Balloon Text"/>
    <w:basedOn w:val="Normal"/>
    <w:link w:val="BalloonTextChar"/>
    <w:uiPriority w:val="99"/>
    <w:semiHidden/>
    <w:unhideWhenUsed/>
    <w:rsid w:val="00F827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725"/>
    <w:rPr>
      <w:rFonts w:ascii="Segoe UI" w:hAnsi="Segoe UI" w:cs="Segoe UI"/>
      <w:sz w:val="18"/>
      <w:szCs w:val="18"/>
    </w:rPr>
  </w:style>
  <w:style w:type="paragraph" w:styleId="ListParagraph">
    <w:name w:val="List Paragraph"/>
    <w:basedOn w:val="Normal"/>
    <w:uiPriority w:val="34"/>
    <w:qFormat/>
    <w:rsid w:val="000B4363"/>
    <w:pPr>
      <w:ind w:left="720"/>
      <w:contextualSpacing/>
    </w:pPr>
  </w:style>
  <w:style w:type="paragraph" w:styleId="NormalWeb">
    <w:name w:val="Normal (Web)"/>
    <w:basedOn w:val="Normal"/>
    <w:uiPriority w:val="99"/>
    <w:semiHidden/>
    <w:unhideWhenUsed/>
    <w:rsid w:val="00724D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AB127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750264">
      <w:bodyDiv w:val="1"/>
      <w:marLeft w:val="0"/>
      <w:marRight w:val="0"/>
      <w:marTop w:val="0"/>
      <w:marBottom w:val="0"/>
      <w:divBdr>
        <w:top w:val="none" w:sz="0" w:space="0" w:color="auto"/>
        <w:left w:val="none" w:sz="0" w:space="0" w:color="auto"/>
        <w:bottom w:val="none" w:sz="0" w:space="0" w:color="auto"/>
        <w:right w:val="none" w:sz="0" w:space="0" w:color="auto"/>
      </w:divBdr>
    </w:div>
    <w:div w:id="1466240779">
      <w:bodyDiv w:val="1"/>
      <w:marLeft w:val="0"/>
      <w:marRight w:val="0"/>
      <w:marTop w:val="0"/>
      <w:marBottom w:val="0"/>
      <w:divBdr>
        <w:top w:val="none" w:sz="0" w:space="0" w:color="auto"/>
        <w:left w:val="none" w:sz="0" w:space="0" w:color="auto"/>
        <w:bottom w:val="none" w:sz="0" w:space="0" w:color="auto"/>
        <w:right w:val="none" w:sz="0" w:space="0" w:color="auto"/>
      </w:divBdr>
    </w:div>
    <w:div w:id="1679770927">
      <w:bodyDiv w:val="1"/>
      <w:marLeft w:val="0"/>
      <w:marRight w:val="0"/>
      <w:marTop w:val="0"/>
      <w:marBottom w:val="0"/>
      <w:divBdr>
        <w:top w:val="none" w:sz="0" w:space="0" w:color="auto"/>
        <w:left w:val="none" w:sz="0" w:space="0" w:color="auto"/>
        <w:bottom w:val="none" w:sz="0" w:space="0" w:color="auto"/>
        <w:right w:val="none" w:sz="0" w:space="0" w:color="auto"/>
      </w:divBdr>
    </w:div>
    <w:div w:id="181032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3F4C5-FB63-4A6A-A4C5-3996756C8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D63A745B</Template>
  <TotalTime>1</TotalTime>
  <Pages>3</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7716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Noakes</dc:creator>
  <cp:keywords/>
  <dc:description/>
  <cp:lastModifiedBy>Kia Brown</cp:lastModifiedBy>
  <cp:revision>3</cp:revision>
  <cp:lastPrinted>2018-05-11T14:46:00Z</cp:lastPrinted>
  <dcterms:created xsi:type="dcterms:W3CDTF">2018-11-15T17:21:00Z</dcterms:created>
  <dcterms:modified xsi:type="dcterms:W3CDTF">2018-11-26T10:22:00Z</dcterms:modified>
</cp:coreProperties>
</file>