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628"/>
        <w:gridCol w:w="395"/>
        <w:gridCol w:w="978"/>
        <w:gridCol w:w="667"/>
        <w:gridCol w:w="1509"/>
        <w:gridCol w:w="2339"/>
        <w:gridCol w:w="815"/>
        <w:gridCol w:w="1736"/>
        <w:gridCol w:w="1418"/>
      </w:tblGrid>
      <w:tr w:rsidR="00B86426" w:rsidRPr="00F56F8E" w14:paraId="27E4D4E6" w14:textId="77777777" w:rsidTr="00571EEC">
        <w:tc>
          <w:tcPr>
            <w:tcW w:w="2001" w:type="dxa"/>
            <w:gridSpan w:val="3"/>
          </w:tcPr>
          <w:p w14:paraId="445F1D0C" w14:textId="77777777" w:rsidR="00B86426" w:rsidRPr="00F56F8E" w:rsidRDefault="00B86426" w:rsidP="00571EEC">
            <w:pPr>
              <w:rPr>
                <w:rFonts w:ascii="Arial" w:eastAsia="Calibri" w:hAnsi="Arial" w:cs="Arial"/>
                <w:szCs w:val="24"/>
              </w:rPr>
            </w:pPr>
            <w:r w:rsidRPr="00F56F8E">
              <w:rPr>
                <w:rFonts w:ascii="Arial" w:eastAsia="Calibri" w:hAnsi="Arial" w:cs="Arial"/>
                <w:szCs w:val="24"/>
              </w:rPr>
              <w:t>Meeting:</w:t>
            </w:r>
          </w:p>
        </w:tc>
        <w:tc>
          <w:tcPr>
            <w:tcW w:w="8484" w:type="dxa"/>
            <w:gridSpan w:val="6"/>
          </w:tcPr>
          <w:p w14:paraId="0FEA3AF7" w14:textId="77777777" w:rsidR="00B86426" w:rsidRPr="00F56F8E" w:rsidRDefault="00B86426" w:rsidP="00571EEC">
            <w:pPr>
              <w:rPr>
                <w:rFonts w:ascii="Arial" w:eastAsia="Calibri" w:hAnsi="Arial" w:cs="Arial"/>
                <w:b/>
                <w:sz w:val="24"/>
                <w:szCs w:val="24"/>
              </w:rPr>
            </w:pPr>
            <w:r w:rsidRPr="00F56F8E">
              <w:rPr>
                <w:rFonts w:ascii="Arial" w:eastAsia="Calibri" w:hAnsi="Arial" w:cs="Arial"/>
                <w:b/>
                <w:sz w:val="24"/>
                <w:szCs w:val="24"/>
              </w:rPr>
              <w:t>Finance &amp; Audit Committee</w:t>
            </w:r>
          </w:p>
        </w:tc>
      </w:tr>
      <w:tr w:rsidR="00B86426" w:rsidRPr="00F56F8E" w14:paraId="30067145" w14:textId="77777777" w:rsidTr="00571EEC">
        <w:tc>
          <w:tcPr>
            <w:tcW w:w="2001" w:type="dxa"/>
            <w:gridSpan w:val="3"/>
          </w:tcPr>
          <w:p w14:paraId="10C833C1" w14:textId="77777777" w:rsidR="00B86426" w:rsidRPr="00F56F8E" w:rsidRDefault="00B86426" w:rsidP="00571EEC">
            <w:pPr>
              <w:rPr>
                <w:rFonts w:ascii="Arial" w:eastAsia="Calibri" w:hAnsi="Arial" w:cs="Arial"/>
                <w:szCs w:val="24"/>
              </w:rPr>
            </w:pPr>
            <w:r w:rsidRPr="00F56F8E">
              <w:rPr>
                <w:rFonts w:ascii="Arial" w:eastAsia="Calibri" w:hAnsi="Arial" w:cs="Arial"/>
                <w:szCs w:val="24"/>
              </w:rPr>
              <w:t>Location:</w:t>
            </w:r>
          </w:p>
        </w:tc>
        <w:tc>
          <w:tcPr>
            <w:tcW w:w="8484" w:type="dxa"/>
            <w:gridSpan w:val="6"/>
          </w:tcPr>
          <w:p w14:paraId="6B762F6E" w14:textId="77777777" w:rsidR="00B86426" w:rsidRPr="00F56F8E" w:rsidRDefault="00B86426" w:rsidP="00571EEC">
            <w:pPr>
              <w:rPr>
                <w:rFonts w:ascii="Arial" w:eastAsia="Calibri" w:hAnsi="Arial" w:cs="Arial"/>
                <w:b/>
                <w:sz w:val="24"/>
                <w:szCs w:val="24"/>
              </w:rPr>
            </w:pPr>
            <w:r>
              <w:rPr>
                <w:rFonts w:ascii="Arial" w:eastAsia="Calibri" w:hAnsi="Arial" w:cs="Arial"/>
                <w:b/>
                <w:sz w:val="24"/>
                <w:szCs w:val="24"/>
              </w:rPr>
              <w:t xml:space="preserve">Microsoft Teams Meeting  </w:t>
            </w:r>
          </w:p>
        </w:tc>
      </w:tr>
      <w:tr w:rsidR="00B86426" w:rsidRPr="00F56F8E" w14:paraId="39D3D685" w14:textId="77777777" w:rsidTr="00571EEC">
        <w:tc>
          <w:tcPr>
            <w:tcW w:w="2001" w:type="dxa"/>
            <w:gridSpan w:val="3"/>
          </w:tcPr>
          <w:p w14:paraId="02342389" w14:textId="77777777" w:rsidR="00B86426" w:rsidRPr="00F56F8E" w:rsidRDefault="00B86426" w:rsidP="00571EEC">
            <w:pPr>
              <w:rPr>
                <w:rFonts w:ascii="Arial" w:eastAsia="Calibri" w:hAnsi="Arial" w:cs="Arial"/>
                <w:szCs w:val="24"/>
              </w:rPr>
            </w:pPr>
            <w:r w:rsidRPr="00F56F8E">
              <w:rPr>
                <w:rFonts w:ascii="Arial" w:eastAsia="Calibri" w:hAnsi="Arial" w:cs="Arial"/>
                <w:szCs w:val="24"/>
              </w:rPr>
              <w:t>Date &amp; Time:</w:t>
            </w:r>
          </w:p>
        </w:tc>
        <w:tc>
          <w:tcPr>
            <w:tcW w:w="8484" w:type="dxa"/>
            <w:gridSpan w:val="6"/>
          </w:tcPr>
          <w:p w14:paraId="2543EC7A" w14:textId="5B40C5C8" w:rsidR="00B86426" w:rsidRPr="00F56F8E" w:rsidRDefault="00353629" w:rsidP="00571EEC">
            <w:pPr>
              <w:rPr>
                <w:rFonts w:ascii="Arial" w:eastAsia="Calibri" w:hAnsi="Arial" w:cs="Arial"/>
                <w:b/>
                <w:bCs/>
                <w:sz w:val="24"/>
                <w:szCs w:val="24"/>
              </w:rPr>
            </w:pPr>
            <w:r>
              <w:rPr>
                <w:rFonts w:ascii="Arial" w:eastAsia="Calibri" w:hAnsi="Arial" w:cs="Arial"/>
                <w:b/>
                <w:bCs/>
                <w:sz w:val="24"/>
                <w:szCs w:val="24"/>
              </w:rPr>
              <w:t>Thursday 19</w:t>
            </w:r>
            <w:r w:rsidRPr="00353629">
              <w:rPr>
                <w:rFonts w:ascii="Arial" w:eastAsia="Calibri" w:hAnsi="Arial" w:cs="Arial"/>
                <w:b/>
                <w:bCs/>
                <w:sz w:val="24"/>
                <w:szCs w:val="24"/>
                <w:vertAlign w:val="superscript"/>
              </w:rPr>
              <w:t>th</w:t>
            </w:r>
            <w:r>
              <w:rPr>
                <w:rFonts w:ascii="Arial" w:eastAsia="Calibri" w:hAnsi="Arial" w:cs="Arial"/>
                <w:b/>
                <w:bCs/>
                <w:sz w:val="24"/>
                <w:szCs w:val="24"/>
              </w:rPr>
              <w:t xml:space="preserve"> May</w:t>
            </w:r>
            <w:r w:rsidR="00B86426">
              <w:rPr>
                <w:rFonts w:ascii="Arial" w:eastAsia="Calibri" w:hAnsi="Arial" w:cs="Arial"/>
                <w:b/>
                <w:bCs/>
                <w:sz w:val="24"/>
                <w:szCs w:val="24"/>
              </w:rPr>
              <w:t xml:space="preserve"> 2022 at 9am </w:t>
            </w:r>
          </w:p>
        </w:tc>
      </w:tr>
      <w:tr w:rsidR="00B86426" w:rsidRPr="00F56F8E" w14:paraId="492D8784" w14:textId="77777777" w:rsidTr="00571EEC">
        <w:tc>
          <w:tcPr>
            <w:tcW w:w="10485" w:type="dxa"/>
            <w:gridSpan w:val="9"/>
            <w:shd w:val="clear" w:color="auto" w:fill="D9D9D9"/>
          </w:tcPr>
          <w:p w14:paraId="0ED980C4" w14:textId="77777777" w:rsidR="00B86426" w:rsidRPr="00F56F8E" w:rsidRDefault="00B86426" w:rsidP="00571EEC">
            <w:pPr>
              <w:rPr>
                <w:rFonts w:ascii="Arial" w:eastAsia="Calibri" w:hAnsi="Arial" w:cs="Arial"/>
                <w:b/>
                <w:sz w:val="24"/>
                <w:szCs w:val="24"/>
              </w:rPr>
            </w:pPr>
          </w:p>
        </w:tc>
      </w:tr>
      <w:tr w:rsidR="00B86426" w:rsidRPr="00F56F8E" w14:paraId="16BD8BC9" w14:textId="77777777" w:rsidTr="00571EEC">
        <w:tc>
          <w:tcPr>
            <w:tcW w:w="10485" w:type="dxa"/>
            <w:gridSpan w:val="9"/>
          </w:tcPr>
          <w:p w14:paraId="72B4A226" w14:textId="77777777" w:rsidR="00B86426" w:rsidRPr="00F56F8E" w:rsidRDefault="00B86426" w:rsidP="00571EEC">
            <w:pPr>
              <w:rPr>
                <w:rFonts w:ascii="Arial" w:eastAsia="Calibri" w:hAnsi="Arial" w:cs="Arial"/>
                <w:b/>
              </w:rPr>
            </w:pPr>
            <w:r w:rsidRPr="00F56F8E">
              <w:rPr>
                <w:rFonts w:ascii="Arial" w:eastAsia="Calibri" w:hAnsi="Arial" w:cs="Arial"/>
                <w:b/>
              </w:rPr>
              <w:t>Present:</w:t>
            </w:r>
          </w:p>
        </w:tc>
      </w:tr>
      <w:tr w:rsidR="00B86426" w:rsidRPr="00F56F8E" w14:paraId="51039708" w14:textId="77777777" w:rsidTr="00571EEC">
        <w:tc>
          <w:tcPr>
            <w:tcW w:w="2668" w:type="dxa"/>
            <w:gridSpan w:val="4"/>
          </w:tcPr>
          <w:p w14:paraId="00A85ACA" w14:textId="77777777" w:rsidR="00B86426" w:rsidRPr="00E44050" w:rsidRDefault="00B86426" w:rsidP="00571EEC">
            <w:pPr>
              <w:rPr>
                <w:rFonts w:ascii="Arial" w:eastAsia="Calibri" w:hAnsi="Arial" w:cs="Arial"/>
              </w:rPr>
            </w:pPr>
            <w:r>
              <w:rPr>
                <w:rFonts w:ascii="Arial" w:eastAsia="Calibri" w:hAnsi="Arial" w:cs="Arial"/>
              </w:rPr>
              <w:t xml:space="preserve">Elizabeth Stacey </w:t>
            </w:r>
          </w:p>
        </w:tc>
        <w:tc>
          <w:tcPr>
            <w:tcW w:w="7817" w:type="dxa"/>
            <w:gridSpan w:val="5"/>
          </w:tcPr>
          <w:p w14:paraId="55AFB6C5" w14:textId="77777777" w:rsidR="00B86426" w:rsidRPr="001D3B24" w:rsidRDefault="00B86426" w:rsidP="00571EEC">
            <w:pPr>
              <w:rPr>
                <w:rFonts w:ascii="Arial" w:eastAsia="Calibri" w:hAnsi="Arial" w:cs="Arial"/>
                <w:i/>
              </w:rPr>
            </w:pPr>
            <w:r>
              <w:rPr>
                <w:rFonts w:ascii="Arial" w:eastAsia="Calibri" w:hAnsi="Arial" w:cs="Arial"/>
              </w:rPr>
              <w:t xml:space="preserve">Sport Officer </w:t>
            </w:r>
            <w:r>
              <w:rPr>
                <w:rFonts w:ascii="Arial" w:eastAsia="Calibri" w:hAnsi="Arial" w:cs="Arial"/>
                <w:i/>
              </w:rPr>
              <w:t xml:space="preserve">(Chair) </w:t>
            </w:r>
          </w:p>
        </w:tc>
      </w:tr>
      <w:tr w:rsidR="00B86426" w:rsidRPr="00F56F8E" w14:paraId="31F85D40" w14:textId="77777777" w:rsidTr="00571EEC">
        <w:tc>
          <w:tcPr>
            <w:tcW w:w="2668" w:type="dxa"/>
            <w:gridSpan w:val="4"/>
            <w:shd w:val="clear" w:color="auto" w:fill="auto"/>
          </w:tcPr>
          <w:p w14:paraId="11C5EFB1" w14:textId="77777777" w:rsidR="00B86426" w:rsidRPr="00F56F8E" w:rsidRDefault="00B86426" w:rsidP="00571EEC">
            <w:pPr>
              <w:rPr>
                <w:rFonts w:ascii="Arial" w:eastAsia="Calibri" w:hAnsi="Arial" w:cs="Arial"/>
              </w:rPr>
            </w:pPr>
            <w:r w:rsidRPr="001C56AB">
              <w:rPr>
                <w:rFonts w:ascii="Arial" w:hAnsi="Arial" w:cs="Arial"/>
              </w:rPr>
              <w:t xml:space="preserve">Kate Aldridge </w:t>
            </w:r>
          </w:p>
        </w:tc>
        <w:tc>
          <w:tcPr>
            <w:tcW w:w="7817" w:type="dxa"/>
            <w:gridSpan w:val="5"/>
          </w:tcPr>
          <w:p w14:paraId="71890E59" w14:textId="5EF0739A" w:rsidR="00B86426" w:rsidRPr="000B7ABA" w:rsidRDefault="00B86426" w:rsidP="00571EEC">
            <w:pPr>
              <w:rPr>
                <w:rFonts w:ascii="Arial" w:eastAsia="Calibri" w:hAnsi="Arial" w:cs="Arial"/>
                <w:i/>
                <w:iCs/>
              </w:rPr>
            </w:pPr>
            <w:r>
              <w:rPr>
                <w:rFonts w:ascii="Arial" w:eastAsia="Calibri" w:hAnsi="Arial" w:cs="Arial"/>
              </w:rPr>
              <w:t xml:space="preserve">Independent Trustee </w:t>
            </w:r>
          </w:p>
        </w:tc>
      </w:tr>
      <w:tr w:rsidR="00B86426" w:rsidRPr="00F56F8E" w14:paraId="1333E2CE" w14:textId="77777777" w:rsidTr="00571EEC">
        <w:tc>
          <w:tcPr>
            <w:tcW w:w="2668" w:type="dxa"/>
            <w:gridSpan w:val="4"/>
            <w:shd w:val="clear" w:color="auto" w:fill="auto"/>
          </w:tcPr>
          <w:p w14:paraId="201E2FE7" w14:textId="77777777" w:rsidR="00B86426" w:rsidRPr="001C56AB" w:rsidRDefault="00B86426" w:rsidP="00571EEC">
            <w:pPr>
              <w:rPr>
                <w:rFonts w:ascii="Arial" w:hAnsi="Arial" w:cs="Arial"/>
              </w:rPr>
            </w:pPr>
            <w:r>
              <w:rPr>
                <w:rFonts w:ascii="Arial" w:hAnsi="Arial" w:cs="Arial"/>
              </w:rPr>
              <w:t xml:space="preserve">Barry Hughes </w:t>
            </w:r>
          </w:p>
        </w:tc>
        <w:tc>
          <w:tcPr>
            <w:tcW w:w="7817" w:type="dxa"/>
            <w:gridSpan w:val="5"/>
          </w:tcPr>
          <w:p w14:paraId="4120679E" w14:textId="7E015E48" w:rsidR="00B86426" w:rsidRDefault="00B86426" w:rsidP="00571EEC">
            <w:pPr>
              <w:rPr>
                <w:rFonts w:ascii="Arial" w:eastAsia="Calibri" w:hAnsi="Arial" w:cs="Arial"/>
              </w:rPr>
            </w:pPr>
            <w:r>
              <w:rPr>
                <w:rFonts w:ascii="Arial" w:eastAsia="Calibri" w:hAnsi="Arial" w:cs="Arial"/>
              </w:rPr>
              <w:t xml:space="preserve">Independent Trustee </w:t>
            </w:r>
            <w:r w:rsidR="00504E69">
              <w:rPr>
                <w:rFonts w:ascii="Arial" w:eastAsia="Calibri" w:hAnsi="Arial" w:cs="Arial"/>
              </w:rPr>
              <w:t>(from 9.10am)</w:t>
            </w:r>
          </w:p>
        </w:tc>
      </w:tr>
      <w:tr w:rsidR="00353629" w:rsidRPr="00F56F8E" w14:paraId="782D8676" w14:textId="77777777" w:rsidTr="00571EEC">
        <w:tc>
          <w:tcPr>
            <w:tcW w:w="2668" w:type="dxa"/>
            <w:gridSpan w:val="4"/>
            <w:shd w:val="clear" w:color="auto" w:fill="auto"/>
          </w:tcPr>
          <w:p w14:paraId="395EC0AD" w14:textId="31A7F7EA" w:rsidR="00353629" w:rsidRDefault="00353629" w:rsidP="00571EEC">
            <w:pPr>
              <w:rPr>
                <w:rFonts w:ascii="Arial" w:hAnsi="Arial" w:cs="Arial"/>
              </w:rPr>
            </w:pPr>
            <w:r>
              <w:rPr>
                <w:rFonts w:ascii="Arial" w:hAnsi="Arial" w:cs="Arial"/>
              </w:rPr>
              <w:t>Jordan Kenny</w:t>
            </w:r>
          </w:p>
        </w:tc>
        <w:tc>
          <w:tcPr>
            <w:tcW w:w="7817" w:type="dxa"/>
            <w:gridSpan w:val="5"/>
          </w:tcPr>
          <w:p w14:paraId="031282B8" w14:textId="5689BE79" w:rsidR="00353629" w:rsidRDefault="00353629" w:rsidP="00571EEC">
            <w:pPr>
              <w:rPr>
                <w:rFonts w:ascii="Arial" w:eastAsia="Calibri" w:hAnsi="Arial" w:cs="Arial"/>
              </w:rPr>
            </w:pPr>
            <w:r>
              <w:rPr>
                <w:rFonts w:ascii="Arial" w:eastAsia="Calibri" w:hAnsi="Arial" w:cs="Arial"/>
              </w:rPr>
              <w:t>Independent Trustee</w:t>
            </w:r>
          </w:p>
        </w:tc>
      </w:tr>
      <w:tr w:rsidR="00353629" w:rsidRPr="00F56F8E" w14:paraId="3C0BA571" w14:textId="77777777" w:rsidTr="00571EEC">
        <w:tc>
          <w:tcPr>
            <w:tcW w:w="2668" w:type="dxa"/>
            <w:gridSpan w:val="4"/>
            <w:shd w:val="clear" w:color="auto" w:fill="auto"/>
          </w:tcPr>
          <w:p w14:paraId="68CDD5FE" w14:textId="5DD0EE86" w:rsidR="00353629" w:rsidRDefault="00353629" w:rsidP="00571EEC">
            <w:pPr>
              <w:rPr>
                <w:rFonts w:ascii="Arial" w:hAnsi="Arial" w:cs="Arial"/>
              </w:rPr>
            </w:pPr>
            <w:r>
              <w:rPr>
                <w:rFonts w:ascii="Arial" w:hAnsi="Arial" w:cs="Arial"/>
              </w:rPr>
              <w:t>Valerie Copenhagen</w:t>
            </w:r>
          </w:p>
        </w:tc>
        <w:tc>
          <w:tcPr>
            <w:tcW w:w="7817" w:type="dxa"/>
            <w:gridSpan w:val="5"/>
          </w:tcPr>
          <w:p w14:paraId="3B977260" w14:textId="6F975990" w:rsidR="00353629" w:rsidRDefault="00353629" w:rsidP="00571EEC">
            <w:pPr>
              <w:rPr>
                <w:rFonts w:ascii="Arial" w:eastAsia="Calibri" w:hAnsi="Arial" w:cs="Arial"/>
              </w:rPr>
            </w:pPr>
            <w:r>
              <w:rPr>
                <w:rFonts w:ascii="Arial" w:eastAsia="Calibri" w:hAnsi="Arial" w:cs="Arial"/>
              </w:rPr>
              <w:t>Independent Trustee</w:t>
            </w:r>
            <w:r w:rsidR="00BA259D">
              <w:rPr>
                <w:rFonts w:ascii="Arial" w:eastAsia="Calibri" w:hAnsi="Arial" w:cs="Arial"/>
              </w:rPr>
              <w:t xml:space="preserve"> (from 9.20am</w:t>
            </w:r>
            <w:r w:rsidR="00B41EF3">
              <w:rPr>
                <w:rFonts w:ascii="Arial" w:eastAsia="Calibri" w:hAnsi="Arial" w:cs="Arial"/>
              </w:rPr>
              <w:t xml:space="preserve"> – 10.05am</w:t>
            </w:r>
            <w:r w:rsidR="00BA259D">
              <w:rPr>
                <w:rFonts w:ascii="Arial" w:eastAsia="Calibri" w:hAnsi="Arial" w:cs="Arial"/>
              </w:rPr>
              <w:t>)</w:t>
            </w:r>
          </w:p>
        </w:tc>
      </w:tr>
      <w:tr w:rsidR="00B86426" w:rsidRPr="00F56F8E" w14:paraId="284F1506" w14:textId="77777777" w:rsidTr="00571EEC">
        <w:tc>
          <w:tcPr>
            <w:tcW w:w="2668" w:type="dxa"/>
            <w:gridSpan w:val="4"/>
            <w:shd w:val="clear" w:color="auto" w:fill="auto"/>
          </w:tcPr>
          <w:p w14:paraId="4890BA79" w14:textId="77777777" w:rsidR="00B86426" w:rsidRPr="001C56AB" w:rsidRDefault="00B86426" w:rsidP="00571EEC">
            <w:pPr>
              <w:rPr>
                <w:rFonts w:ascii="Arial" w:hAnsi="Arial" w:cs="Arial"/>
              </w:rPr>
            </w:pPr>
            <w:r>
              <w:rPr>
                <w:rFonts w:ascii="Arial" w:hAnsi="Arial" w:cs="Arial"/>
              </w:rPr>
              <w:t xml:space="preserve">Annie Willingham </w:t>
            </w:r>
          </w:p>
        </w:tc>
        <w:tc>
          <w:tcPr>
            <w:tcW w:w="7817" w:type="dxa"/>
            <w:gridSpan w:val="5"/>
          </w:tcPr>
          <w:p w14:paraId="734E924A" w14:textId="77777777" w:rsidR="00B86426" w:rsidRDefault="00B86426" w:rsidP="00571EEC">
            <w:pPr>
              <w:rPr>
                <w:rFonts w:ascii="Arial" w:eastAsia="Calibri" w:hAnsi="Arial" w:cs="Arial"/>
              </w:rPr>
            </w:pPr>
            <w:r>
              <w:rPr>
                <w:rFonts w:ascii="Arial" w:eastAsia="Calibri" w:hAnsi="Arial" w:cs="Arial"/>
              </w:rPr>
              <w:t>President</w:t>
            </w:r>
          </w:p>
        </w:tc>
      </w:tr>
      <w:tr w:rsidR="00B86426" w:rsidRPr="00F56F8E" w14:paraId="7924E75B" w14:textId="77777777" w:rsidTr="00571EEC">
        <w:tc>
          <w:tcPr>
            <w:tcW w:w="10485" w:type="dxa"/>
            <w:gridSpan w:val="9"/>
            <w:shd w:val="clear" w:color="auto" w:fill="D9D9D9"/>
          </w:tcPr>
          <w:p w14:paraId="7335FC81" w14:textId="77777777" w:rsidR="00B86426" w:rsidRPr="00F56F8E" w:rsidRDefault="00B86426" w:rsidP="00571EEC">
            <w:pPr>
              <w:rPr>
                <w:rFonts w:ascii="Arial" w:eastAsia="Calibri" w:hAnsi="Arial" w:cs="Arial"/>
              </w:rPr>
            </w:pPr>
          </w:p>
        </w:tc>
      </w:tr>
      <w:tr w:rsidR="00B86426" w:rsidRPr="00F56F8E" w14:paraId="1DBF6EFC" w14:textId="77777777" w:rsidTr="00571EEC">
        <w:tc>
          <w:tcPr>
            <w:tcW w:w="10485" w:type="dxa"/>
            <w:gridSpan w:val="9"/>
            <w:shd w:val="clear" w:color="auto" w:fill="auto"/>
          </w:tcPr>
          <w:p w14:paraId="17CC9010" w14:textId="77777777" w:rsidR="00B86426" w:rsidRPr="00F56F8E" w:rsidRDefault="00B86426" w:rsidP="00571EEC">
            <w:pPr>
              <w:rPr>
                <w:rFonts w:ascii="Arial" w:eastAsia="Calibri" w:hAnsi="Arial" w:cs="Arial"/>
                <w:b/>
              </w:rPr>
            </w:pPr>
            <w:r w:rsidRPr="00F56F8E">
              <w:rPr>
                <w:rFonts w:ascii="Arial" w:eastAsia="Calibri" w:hAnsi="Arial" w:cs="Arial"/>
                <w:b/>
              </w:rPr>
              <w:t xml:space="preserve">In attendance:  </w:t>
            </w:r>
          </w:p>
        </w:tc>
      </w:tr>
      <w:tr w:rsidR="00B86426" w:rsidRPr="00F56F8E" w14:paraId="4EAB7C36" w14:textId="77777777" w:rsidTr="00571EEC">
        <w:tc>
          <w:tcPr>
            <w:tcW w:w="2668" w:type="dxa"/>
            <w:gridSpan w:val="4"/>
            <w:shd w:val="clear" w:color="auto" w:fill="auto"/>
          </w:tcPr>
          <w:p w14:paraId="22F5FA28" w14:textId="77777777" w:rsidR="00B86426" w:rsidRPr="00F56F8E" w:rsidRDefault="00B86426" w:rsidP="00571EEC">
            <w:pPr>
              <w:rPr>
                <w:rFonts w:ascii="Arial" w:eastAsia="Calibri" w:hAnsi="Arial" w:cs="Arial"/>
              </w:rPr>
            </w:pPr>
            <w:r w:rsidRPr="00F56F8E">
              <w:rPr>
                <w:rFonts w:ascii="Arial" w:eastAsia="Calibri" w:hAnsi="Arial" w:cs="Arial"/>
              </w:rPr>
              <w:t xml:space="preserve">Helen McHenry </w:t>
            </w:r>
          </w:p>
        </w:tc>
        <w:tc>
          <w:tcPr>
            <w:tcW w:w="7817" w:type="dxa"/>
            <w:gridSpan w:val="5"/>
            <w:shd w:val="clear" w:color="auto" w:fill="auto"/>
          </w:tcPr>
          <w:p w14:paraId="518AA367" w14:textId="77777777" w:rsidR="00B86426" w:rsidRPr="00F56F8E" w:rsidRDefault="00B86426" w:rsidP="00571EEC">
            <w:pPr>
              <w:rPr>
                <w:rFonts w:ascii="Arial" w:eastAsia="Calibri" w:hAnsi="Arial" w:cs="Arial"/>
              </w:rPr>
            </w:pPr>
            <w:r w:rsidRPr="00F56F8E">
              <w:rPr>
                <w:rFonts w:ascii="Arial" w:eastAsia="Calibri" w:hAnsi="Arial" w:cs="Arial"/>
              </w:rPr>
              <w:t>Head of Finance</w:t>
            </w:r>
          </w:p>
        </w:tc>
      </w:tr>
      <w:tr w:rsidR="00B86426" w:rsidRPr="00F56F8E" w14:paraId="780761F0" w14:textId="77777777" w:rsidTr="00571EEC">
        <w:tc>
          <w:tcPr>
            <w:tcW w:w="2668" w:type="dxa"/>
            <w:gridSpan w:val="4"/>
            <w:shd w:val="clear" w:color="auto" w:fill="auto"/>
          </w:tcPr>
          <w:p w14:paraId="23C8FCA2" w14:textId="77777777" w:rsidR="00B86426" w:rsidRPr="00F56F8E" w:rsidRDefault="00B86426" w:rsidP="00571EEC">
            <w:pPr>
              <w:rPr>
                <w:rFonts w:ascii="Arial" w:eastAsia="Calibri" w:hAnsi="Arial" w:cs="Arial"/>
              </w:rPr>
            </w:pPr>
            <w:r>
              <w:rPr>
                <w:rFonts w:ascii="Arial" w:eastAsia="Calibri" w:hAnsi="Arial" w:cs="Arial"/>
              </w:rPr>
              <w:t>Mandy Wilson-Garner</w:t>
            </w:r>
          </w:p>
        </w:tc>
        <w:tc>
          <w:tcPr>
            <w:tcW w:w="7817" w:type="dxa"/>
            <w:gridSpan w:val="5"/>
            <w:shd w:val="clear" w:color="auto" w:fill="auto"/>
          </w:tcPr>
          <w:p w14:paraId="7090A498" w14:textId="77777777" w:rsidR="00B86426" w:rsidRPr="00F56F8E" w:rsidRDefault="00B86426" w:rsidP="00571EEC">
            <w:pPr>
              <w:rPr>
                <w:rFonts w:ascii="Arial" w:eastAsia="Calibri" w:hAnsi="Arial" w:cs="Arial"/>
              </w:rPr>
            </w:pPr>
            <w:r>
              <w:rPr>
                <w:rFonts w:ascii="Arial" w:eastAsia="Calibri" w:hAnsi="Arial" w:cs="Arial"/>
              </w:rPr>
              <w:t>Deputy Chief Exec</w:t>
            </w:r>
          </w:p>
        </w:tc>
      </w:tr>
      <w:tr w:rsidR="00B86426" w:rsidRPr="00F56F8E" w14:paraId="53415A00" w14:textId="77777777" w:rsidTr="00571EEC">
        <w:tc>
          <w:tcPr>
            <w:tcW w:w="2668" w:type="dxa"/>
            <w:gridSpan w:val="4"/>
          </w:tcPr>
          <w:p w14:paraId="4E4524CE" w14:textId="77777777" w:rsidR="00B86426" w:rsidRPr="00F56F8E" w:rsidRDefault="00B86426" w:rsidP="00571EEC">
            <w:pPr>
              <w:rPr>
                <w:rFonts w:ascii="Arial" w:eastAsia="Calibri" w:hAnsi="Arial" w:cs="Arial"/>
              </w:rPr>
            </w:pPr>
            <w:r>
              <w:rPr>
                <w:rFonts w:ascii="Arial" w:eastAsia="Calibri" w:hAnsi="Arial" w:cs="Arial"/>
              </w:rPr>
              <w:t>Emily Burstow</w:t>
            </w:r>
          </w:p>
        </w:tc>
        <w:tc>
          <w:tcPr>
            <w:tcW w:w="7817" w:type="dxa"/>
            <w:gridSpan w:val="5"/>
          </w:tcPr>
          <w:p w14:paraId="4DA1CCF9" w14:textId="77777777" w:rsidR="00B86426" w:rsidRPr="00F56F8E" w:rsidRDefault="00B86426" w:rsidP="00571EEC">
            <w:pPr>
              <w:rPr>
                <w:rFonts w:ascii="Arial" w:eastAsia="Calibri" w:hAnsi="Arial" w:cs="Arial"/>
              </w:rPr>
            </w:pPr>
            <w:r>
              <w:rPr>
                <w:rFonts w:ascii="Arial" w:eastAsia="Calibri" w:hAnsi="Arial" w:cs="Arial"/>
              </w:rPr>
              <w:t>Finance Manager</w:t>
            </w:r>
          </w:p>
        </w:tc>
      </w:tr>
      <w:tr w:rsidR="00903201" w:rsidRPr="00F56F8E" w14:paraId="59696069" w14:textId="77777777" w:rsidTr="003D4CB0">
        <w:tc>
          <w:tcPr>
            <w:tcW w:w="2668" w:type="dxa"/>
            <w:gridSpan w:val="4"/>
            <w:shd w:val="clear" w:color="auto" w:fill="auto"/>
          </w:tcPr>
          <w:p w14:paraId="0D26A146" w14:textId="371E0B4E" w:rsidR="00903201" w:rsidRPr="00F56F8E" w:rsidRDefault="00903201" w:rsidP="00903201">
            <w:pPr>
              <w:rPr>
                <w:rFonts w:ascii="Arial" w:eastAsia="Calibri" w:hAnsi="Arial" w:cs="Arial"/>
              </w:rPr>
            </w:pPr>
            <w:r>
              <w:rPr>
                <w:rFonts w:ascii="Arial" w:eastAsia="Calibri" w:hAnsi="Arial" w:cs="Arial"/>
              </w:rPr>
              <w:t>Charlie Slack</w:t>
            </w:r>
          </w:p>
        </w:tc>
        <w:tc>
          <w:tcPr>
            <w:tcW w:w="7817" w:type="dxa"/>
            <w:gridSpan w:val="5"/>
            <w:shd w:val="clear" w:color="auto" w:fill="auto"/>
          </w:tcPr>
          <w:p w14:paraId="1E05A3CB" w14:textId="16A479AB" w:rsidR="00903201" w:rsidRPr="00A567B3" w:rsidRDefault="00903201" w:rsidP="00903201">
            <w:pPr>
              <w:rPr>
                <w:rFonts w:ascii="Arial" w:eastAsia="Calibri" w:hAnsi="Arial" w:cs="Arial"/>
              </w:rPr>
            </w:pPr>
            <w:r>
              <w:rPr>
                <w:rFonts w:ascii="Arial" w:eastAsia="Calibri" w:hAnsi="Arial" w:cs="Arial"/>
              </w:rPr>
              <w:t xml:space="preserve">Head of Student Voice </w:t>
            </w:r>
            <w:r w:rsidRPr="00903201">
              <w:rPr>
                <w:rFonts w:ascii="Arial" w:eastAsia="Calibri" w:hAnsi="Arial" w:cs="Arial"/>
                <w:i/>
                <w:iCs/>
              </w:rPr>
              <w:t>(Secretary)</w:t>
            </w:r>
          </w:p>
        </w:tc>
      </w:tr>
      <w:tr w:rsidR="00903201" w:rsidRPr="00F56F8E" w14:paraId="5E1E0E4A" w14:textId="77777777" w:rsidTr="00571EEC">
        <w:tc>
          <w:tcPr>
            <w:tcW w:w="1023" w:type="dxa"/>
            <w:gridSpan w:val="2"/>
            <w:shd w:val="clear" w:color="auto" w:fill="FFFFFF"/>
          </w:tcPr>
          <w:p w14:paraId="3AA488CB" w14:textId="77777777" w:rsidR="00903201" w:rsidRPr="00F56F8E" w:rsidRDefault="00903201" w:rsidP="00903201">
            <w:pPr>
              <w:jc w:val="center"/>
              <w:rPr>
                <w:rFonts w:ascii="Arial" w:eastAsia="Calibri" w:hAnsi="Arial" w:cs="Arial"/>
              </w:rPr>
            </w:pPr>
            <w:r w:rsidRPr="00F56F8E">
              <w:rPr>
                <w:rFonts w:ascii="Arial" w:eastAsia="Calibri" w:hAnsi="Arial" w:cs="Arial"/>
              </w:rPr>
              <w:t>Item</w:t>
            </w:r>
          </w:p>
        </w:tc>
        <w:tc>
          <w:tcPr>
            <w:tcW w:w="9462" w:type="dxa"/>
            <w:gridSpan w:val="7"/>
            <w:shd w:val="clear" w:color="auto" w:fill="D9D9D9"/>
          </w:tcPr>
          <w:p w14:paraId="552095C2" w14:textId="77777777" w:rsidR="00903201" w:rsidRPr="00F56F8E" w:rsidRDefault="00903201" w:rsidP="00903201">
            <w:pPr>
              <w:rPr>
                <w:rFonts w:ascii="Arial" w:eastAsia="Calibri" w:hAnsi="Arial" w:cs="Arial"/>
              </w:rPr>
            </w:pPr>
          </w:p>
        </w:tc>
      </w:tr>
      <w:tr w:rsidR="00903201" w:rsidRPr="00F56F8E" w14:paraId="4F03B4A0" w14:textId="77777777" w:rsidTr="00571EEC">
        <w:trPr>
          <w:trHeight w:val="338"/>
        </w:trPr>
        <w:tc>
          <w:tcPr>
            <w:tcW w:w="1023" w:type="dxa"/>
            <w:gridSpan w:val="2"/>
            <w:vMerge w:val="restart"/>
            <w:shd w:val="clear" w:color="auto" w:fill="FFFFFF"/>
          </w:tcPr>
          <w:p w14:paraId="42170C6B" w14:textId="77777777" w:rsidR="00903201" w:rsidRPr="00F56F8E" w:rsidRDefault="00903201" w:rsidP="00903201">
            <w:pPr>
              <w:pStyle w:val="ListParagraph"/>
              <w:numPr>
                <w:ilvl w:val="0"/>
                <w:numId w:val="3"/>
              </w:numPr>
              <w:jc w:val="center"/>
              <w:rPr>
                <w:rFonts w:ascii="Arial" w:eastAsia="Calibri" w:hAnsi="Arial" w:cs="Arial"/>
              </w:rPr>
            </w:pPr>
          </w:p>
        </w:tc>
        <w:tc>
          <w:tcPr>
            <w:tcW w:w="9462" w:type="dxa"/>
            <w:gridSpan w:val="7"/>
            <w:shd w:val="clear" w:color="auto" w:fill="auto"/>
          </w:tcPr>
          <w:p w14:paraId="09442F0E" w14:textId="77777777" w:rsidR="00903201" w:rsidRDefault="00903201" w:rsidP="00903201">
            <w:pPr>
              <w:rPr>
                <w:rFonts w:ascii="Arial" w:hAnsi="Arial" w:cs="Arial"/>
              </w:rPr>
            </w:pPr>
            <w:r>
              <w:rPr>
                <w:rFonts w:ascii="Arial" w:hAnsi="Arial" w:cs="Arial"/>
                <w:b/>
              </w:rPr>
              <w:t xml:space="preserve">Apologies for absence </w:t>
            </w:r>
          </w:p>
          <w:p w14:paraId="17CDD8D2" w14:textId="77777777" w:rsidR="00903201" w:rsidRPr="00321BD1" w:rsidRDefault="00903201" w:rsidP="00903201">
            <w:pPr>
              <w:rPr>
                <w:rFonts w:ascii="Arial" w:eastAsia="Calibri" w:hAnsi="Arial" w:cs="Arial"/>
              </w:rPr>
            </w:pPr>
          </w:p>
        </w:tc>
      </w:tr>
      <w:tr w:rsidR="00903201" w:rsidRPr="00F56F8E" w14:paraId="651A2F47" w14:textId="77777777" w:rsidTr="00571EEC">
        <w:trPr>
          <w:trHeight w:val="173"/>
        </w:trPr>
        <w:tc>
          <w:tcPr>
            <w:tcW w:w="1023" w:type="dxa"/>
            <w:gridSpan w:val="2"/>
            <w:vMerge/>
            <w:shd w:val="clear" w:color="auto" w:fill="FFFFFF"/>
          </w:tcPr>
          <w:p w14:paraId="5C352AC6" w14:textId="77777777" w:rsidR="00903201" w:rsidRPr="00F56F8E" w:rsidRDefault="00903201" w:rsidP="00903201">
            <w:pPr>
              <w:pStyle w:val="ListParagraph"/>
              <w:numPr>
                <w:ilvl w:val="0"/>
                <w:numId w:val="3"/>
              </w:numPr>
              <w:jc w:val="center"/>
              <w:rPr>
                <w:rFonts w:ascii="Arial" w:eastAsia="Calibri" w:hAnsi="Arial" w:cs="Arial"/>
              </w:rPr>
            </w:pPr>
          </w:p>
        </w:tc>
        <w:tc>
          <w:tcPr>
            <w:tcW w:w="3154" w:type="dxa"/>
            <w:gridSpan w:val="3"/>
            <w:shd w:val="clear" w:color="auto" w:fill="FFFFFF" w:themeFill="background1"/>
          </w:tcPr>
          <w:p w14:paraId="7EB6E729" w14:textId="77777777" w:rsidR="00903201" w:rsidRDefault="00903201" w:rsidP="00903201">
            <w:pPr>
              <w:rPr>
                <w:rFonts w:ascii="Arial" w:hAnsi="Arial" w:cs="Arial"/>
                <w:b/>
              </w:rPr>
            </w:pPr>
            <w:r>
              <w:rPr>
                <w:rFonts w:ascii="Arial" w:hAnsi="Arial" w:cs="Arial"/>
                <w:b/>
              </w:rPr>
              <w:t>Name</w:t>
            </w:r>
          </w:p>
        </w:tc>
        <w:tc>
          <w:tcPr>
            <w:tcW w:w="3154" w:type="dxa"/>
            <w:gridSpan w:val="2"/>
            <w:shd w:val="clear" w:color="auto" w:fill="FFFFFF" w:themeFill="background1"/>
          </w:tcPr>
          <w:p w14:paraId="49CF0C0D" w14:textId="77777777" w:rsidR="00903201" w:rsidRDefault="00903201" w:rsidP="00903201">
            <w:pPr>
              <w:rPr>
                <w:rFonts w:ascii="Arial" w:hAnsi="Arial" w:cs="Arial"/>
                <w:b/>
              </w:rPr>
            </w:pPr>
            <w:r>
              <w:rPr>
                <w:rFonts w:ascii="Arial" w:hAnsi="Arial" w:cs="Arial"/>
                <w:b/>
              </w:rPr>
              <w:t>Reason</w:t>
            </w:r>
          </w:p>
        </w:tc>
        <w:tc>
          <w:tcPr>
            <w:tcW w:w="3154" w:type="dxa"/>
            <w:gridSpan w:val="2"/>
            <w:shd w:val="clear" w:color="auto" w:fill="FFFFFF" w:themeFill="background1"/>
          </w:tcPr>
          <w:p w14:paraId="270E27D0" w14:textId="77777777" w:rsidR="00903201" w:rsidRDefault="00903201" w:rsidP="00903201">
            <w:pPr>
              <w:rPr>
                <w:rFonts w:ascii="Arial" w:hAnsi="Arial" w:cs="Arial"/>
                <w:b/>
              </w:rPr>
            </w:pPr>
            <w:r>
              <w:rPr>
                <w:rFonts w:ascii="Arial" w:hAnsi="Arial" w:cs="Arial"/>
                <w:b/>
              </w:rPr>
              <w:t>Accepted</w:t>
            </w:r>
          </w:p>
        </w:tc>
      </w:tr>
      <w:tr w:rsidR="00903201" w:rsidRPr="00F56F8E" w14:paraId="2A8DFC43" w14:textId="77777777" w:rsidTr="00571EEC">
        <w:trPr>
          <w:trHeight w:val="173"/>
        </w:trPr>
        <w:tc>
          <w:tcPr>
            <w:tcW w:w="1023" w:type="dxa"/>
            <w:gridSpan w:val="2"/>
            <w:vMerge/>
            <w:shd w:val="clear" w:color="auto" w:fill="FFFFFF"/>
          </w:tcPr>
          <w:p w14:paraId="56012FFC" w14:textId="77777777" w:rsidR="00903201" w:rsidRPr="00F56F8E" w:rsidRDefault="00903201" w:rsidP="00903201">
            <w:pPr>
              <w:pStyle w:val="ListParagraph"/>
              <w:numPr>
                <w:ilvl w:val="0"/>
                <w:numId w:val="3"/>
              </w:numPr>
              <w:jc w:val="center"/>
              <w:rPr>
                <w:rFonts w:ascii="Arial" w:eastAsia="Calibri" w:hAnsi="Arial" w:cs="Arial"/>
              </w:rPr>
            </w:pPr>
          </w:p>
        </w:tc>
        <w:tc>
          <w:tcPr>
            <w:tcW w:w="3154" w:type="dxa"/>
            <w:gridSpan w:val="3"/>
            <w:shd w:val="clear" w:color="auto" w:fill="auto"/>
          </w:tcPr>
          <w:p w14:paraId="069ACD03" w14:textId="77777777" w:rsidR="00903201" w:rsidRPr="00A366FB" w:rsidRDefault="00903201" w:rsidP="00903201">
            <w:pPr>
              <w:rPr>
                <w:rFonts w:ascii="Arial" w:hAnsi="Arial" w:cs="Arial"/>
              </w:rPr>
            </w:pPr>
            <w:r>
              <w:rPr>
                <w:rFonts w:ascii="Arial" w:eastAsia="Calibri" w:hAnsi="Arial" w:cs="Arial"/>
              </w:rPr>
              <w:t xml:space="preserve">Nicky Passmore  </w:t>
            </w:r>
          </w:p>
        </w:tc>
        <w:tc>
          <w:tcPr>
            <w:tcW w:w="3154" w:type="dxa"/>
            <w:gridSpan w:val="2"/>
            <w:shd w:val="clear" w:color="auto" w:fill="auto"/>
          </w:tcPr>
          <w:p w14:paraId="7BB7B1B2" w14:textId="77777777" w:rsidR="00903201" w:rsidRPr="00A366FB" w:rsidRDefault="00903201" w:rsidP="00903201">
            <w:pPr>
              <w:rPr>
                <w:rFonts w:ascii="Arial" w:hAnsi="Arial" w:cs="Arial"/>
              </w:rPr>
            </w:pPr>
            <w:r>
              <w:rPr>
                <w:rFonts w:ascii="Arial" w:hAnsi="Arial" w:cs="Arial"/>
              </w:rPr>
              <w:t>Sick</w:t>
            </w:r>
          </w:p>
        </w:tc>
        <w:tc>
          <w:tcPr>
            <w:tcW w:w="3154" w:type="dxa"/>
            <w:gridSpan w:val="2"/>
            <w:shd w:val="clear" w:color="auto" w:fill="auto"/>
          </w:tcPr>
          <w:p w14:paraId="5128F00D" w14:textId="77777777" w:rsidR="00903201" w:rsidRPr="00A366FB" w:rsidRDefault="00903201" w:rsidP="00903201">
            <w:pPr>
              <w:rPr>
                <w:rFonts w:ascii="Arial" w:hAnsi="Arial" w:cs="Arial"/>
              </w:rPr>
            </w:pPr>
            <w:r>
              <w:rPr>
                <w:rFonts w:ascii="Arial" w:hAnsi="Arial" w:cs="Arial"/>
              </w:rPr>
              <w:t>Yes</w:t>
            </w:r>
          </w:p>
        </w:tc>
      </w:tr>
      <w:tr w:rsidR="00903201" w:rsidRPr="00F56F8E" w14:paraId="5E58D3FF" w14:textId="77777777" w:rsidTr="00571EEC">
        <w:trPr>
          <w:trHeight w:val="336"/>
        </w:trPr>
        <w:tc>
          <w:tcPr>
            <w:tcW w:w="1023" w:type="dxa"/>
            <w:gridSpan w:val="2"/>
            <w:vMerge/>
            <w:shd w:val="clear" w:color="auto" w:fill="FFFFFF"/>
          </w:tcPr>
          <w:p w14:paraId="3B659190" w14:textId="77777777" w:rsidR="00903201" w:rsidRPr="00F56F8E" w:rsidRDefault="00903201" w:rsidP="00903201">
            <w:pPr>
              <w:pStyle w:val="ListParagraph"/>
              <w:rPr>
                <w:rFonts w:ascii="Arial" w:eastAsia="Calibri" w:hAnsi="Arial" w:cs="Arial"/>
              </w:rPr>
            </w:pPr>
          </w:p>
        </w:tc>
        <w:tc>
          <w:tcPr>
            <w:tcW w:w="9462" w:type="dxa"/>
            <w:gridSpan w:val="7"/>
            <w:shd w:val="clear" w:color="auto" w:fill="auto"/>
          </w:tcPr>
          <w:p w14:paraId="428E0B6B" w14:textId="77777777" w:rsidR="00903201" w:rsidRDefault="00903201" w:rsidP="00903201">
            <w:pPr>
              <w:rPr>
                <w:rFonts w:ascii="Arial" w:hAnsi="Arial" w:cs="Arial"/>
                <w:b/>
              </w:rPr>
            </w:pPr>
          </w:p>
        </w:tc>
      </w:tr>
      <w:tr w:rsidR="00903201" w:rsidRPr="00F56F8E" w14:paraId="699D96C0" w14:textId="77777777" w:rsidTr="00571EEC">
        <w:trPr>
          <w:trHeight w:val="253"/>
        </w:trPr>
        <w:tc>
          <w:tcPr>
            <w:tcW w:w="1023" w:type="dxa"/>
            <w:gridSpan w:val="2"/>
            <w:shd w:val="clear" w:color="auto" w:fill="FFFFFF"/>
          </w:tcPr>
          <w:p w14:paraId="10C9CC75" w14:textId="77777777" w:rsidR="00903201" w:rsidRPr="00F56F8E" w:rsidRDefault="00903201" w:rsidP="00903201">
            <w:pPr>
              <w:pStyle w:val="ListParagraph"/>
              <w:numPr>
                <w:ilvl w:val="0"/>
                <w:numId w:val="3"/>
              </w:numPr>
              <w:jc w:val="center"/>
              <w:rPr>
                <w:rFonts w:ascii="Arial" w:eastAsia="Calibri" w:hAnsi="Arial" w:cs="Arial"/>
              </w:rPr>
            </w:pPr>
          </w:p>
        </w:tc>
        <w:tc>
          <w:tcPr>
            <w:tcW w:w="9462" w:type="dxa"/>
            <w:gridSpan w:val="7"/>
            <w:shd w:val="clear" w:color="auto" w:fill="auto"/>
          </w:tcPr>
          <w:p w14:paraId="28B570C8" w14:textId="77777777" w:rsidR="00903201" w:rsidRDefault="00903201" w:rsidP="00903201">
            <w:pPr>
              <w:rPr>
                <w:rFonts w:ascii="Arial" w:hAnsi="Arial" w:cs="Arial"/>
                <w:b/>
              </w:rPr>
            </w:pPr>
            <w:r w:rsidRPr="00C10595">
              <w:rPr>
                <w:rFonts w:ascii="Arial" w:hAnsi="Arial" w:cs="Arial"/>
                <w:b/>
              </w:rPr>
              <w:t>Notice of any other business</w:t>
            </w:r>
          </w:p>
          <w:p w14:paraId="53B47F0C" w14:textId="77777777" w:rsidR="00903201" w:rsidRDefault="00903201" w:rsidP="00903201">
            <w:pPr>
              <w:rPr>
                <w:rFonts w:ascii="Arial" w:hAnsi="Arial" w:cs="Arial"/>
                <w:b/>
              </w:rPr>
            </w:pPr>
          </w:p>
          <w:p w14:paraId="364FB3E7" w14:textId="77777777" w:rsidR="00903201" w:rsidRPr="00BA259D" w:rsidRDefault="00BA259D" w:rsidP="00903201">
            <w:pPr>
              <w:rPr>
                <w:rFonts w:ascii="Arial" w:hAnsi="Arial" w:cs="Arial"/>
                <w:bCs/>
              </w:rPr>
            </w:pPr>
            <w:r w:rsidRPr="00BA259D">
              <w:rPr>
                <w:rFonts w:ascii="Arial" w:hAnsi="Arial" w:cs="Arial"/>
                <w:bCs/>
              </w:rPr>
              <w:t>Jordan Kenny requested a standing item on Commercial Risk and Mitigation</w:t>
            </w:r>
          </w:p>
          <w:p w14:paraId="5A00BE9E" w14:textId="241E37CF" w:rsidR="00BA259D" w:rsidRPr="000561CD" w:rsidRDefault="00BA259D" w:rsidP="00903201">
            <w:pPr>
              <w:rPr>
                <w:rFonts w:ascii="Arial" w:hAnsi="Arial" w:cs="Arial"/>
                <w:b/>
              </w:rPr>
            </w:pPr>
          </w:p>
        </w:tc>
      </w:tr>
      <w:tr w:rsidR="00903201" w:rsidRPr="00F56F8E" w14:paraId="0AF3B6D2" w14:textId="77777777" w:rsidTr="00571EEC">
        <w:trPr>
          <w:trHeight w:val="253"/>
        </w:trPr>
        <w:tc>
          <w:tcPr>
            <w:tcW w:w="1023" w:type="dxa"/>
            <w:gridSpan w:val="2"/>
            <w:shd w:val="clear" w:color="auto" w:fill="FFFFFF"/>
          </w:tcPr>
          <w:p w14:paraId="5DAD3E68" w14:textId="77777777" w:rsidR="00903201" w:rsidRPr="00F56F8E" w:rsidRDefault="00903201" w:rsidP="00903201">
            <w:pPr>
              <w:pStyle w:val="ListParagraph"/>
              <w:numPr>
                <w:ilvl w:val="0"/>
                <w:numId w:val="3"/>
              </w:numPr>
              <w:jc w:val="center"/>
              <w:rPr>
                <w:rFonts w:ascii="Arial" w:eastAsia="Calibri" w:hAnsi="Arial" w:cs="Arial"/>
              </w:rPr>
            </w:pPr>
          </w:p>
        </w:tc>
        <w:tc>
          <w:tcPr>
            <w:tcW w:w="9462" w:type="dxa"/>
            <w:gridSpan w:val="7"/>
            <w:shd w:val="clear" w:color="auto" w:fill="FFFFFF" w:themeFill="background1"/>
          </w:tcPr>
          <w:p w14:paraId="5A4002E2" w14:textId="77777777" w:rsidR="00903201" w:rsidRDefault="00903201" w:rsidP="00903201">
            <w:pPr>
              <w:rPr>
                <w:rFonts w:ascii="Arial" w:hAnsi="Arial" w:cs="Arial"/>
                <w:b/>
              </w:rPr>
            </w:pPr>
            <w:r w:rsidRPr="00CA34EC">
              <w:rPr>
                <w:rFonts w:ascii="Arial" w:hAnsi="Arial" w:cs="Arial"/>
                <w:b/>
              </w:rPr>
              <w:t>Declaration of conflict of interest</w:t>
            </w:r>
          </w:p>
          <w:p w14:paraId="64BB6F8A" w14:textId="77777777" w:rsidR="00903201" w:rsidRDefault="00903201" w:rsidP="00903201">
            <w:pPr>
              <w:rPr>
                <w:rFonts w:ascii="Arial" w:hAnsi="Arial" w:cs="Arial"/>
                <w:b/>
              </w:rPr>
            </w:pPr>
          </w:p>
          <w:p w14:paraId="05B3005D" w14:textId="77777777" w:rsidR="00903201" w:rsidRDefault="00903201" w:rsidP="00903201">
            <w:pPr>
              <w:spacing w:line="259" w:lineRule="auto"/>
              <w:rPr>
                <w:rFonts w:ascii="Arial" w:hAnsi="Arial" w:cs="Arial"/>
              </w:rPr>
            </w:pPr>
            <w:r>
              <w:rPr>
                <w:rFonts w:ascii="Arial" w:hAnsi="Arial" w:cs="Arial"/>
              </w:rPr>
              <w:t xml:space="preserve">No one had any conflicts of interests to declare in any items on the agenda. </w:t>
            </w:r>
          </w:p>
          <w:p w14:paraId="3F21B398" w14:textId="77777777" w:rsidR="00903201" w:rsidRPr="007958CB" w:rsidRDefault="00903201" w:rsidP="00903201">
            <w:pPr>
              <w:rPr>
                <w:rFonts w:ascii="Arial" w:hAnsi="Arial" w:cs="Arial"/>
              </w:rPr>
            </w:pPr>
          </w:p>
        </w:tc>
      </w:tr>
      <w:tr w:rsidR="00903201" w:rsidRPr="00F56F8E" w14:paraId="1F218953" w14:textId="77777777" w:rsidTr="00571EEC">
        <w:trPr>
          <w:trHeight w:val="1085"/>
        </w:trPr>
        <w:tc>
          <w:tcPr>
            <w:tcW w:w="1023" w:type="dxa"/>
            <w:gridSpan w:val="2"/>
            <w:shd w:val="clear" w:color="auto" w:fill="FFFFFF"/>
          </w:tcPr>
          <w:p w14:paraId="42B95FA5" w14:textId="77777777" w:rsidR="00903201" w:rsidRDefault="00903201" w:rsidP="00903201">
            <w:pPr>
              <w:pStyle w:val="ListParagraph"/>
              <w:numPr>
                <w:ilvl w:val="0"/>
                <w:numId w:val="3"/>
              </w:numPr>
              <w:jc w:val="center"/>
              <w:rPr>
                <w:rFonts w:ascii="Arial" w:eastAsia="Calibri" w:hAnsi="Arial" w:cs="Arial"/>
              </w:rPr>
            </w:pPr>
            <w:r>
              <w:rPr>
                <w:rFonts w:ascii="Arial" w:eastAsia="Calibri" w:hAnsi="Arial" w:cs="Arial"/>
              </w:rPr>
              <w:t xml:space="preserve"> </w:t>
            </w:r>
          </w:p>
          <w:p w14:paraId="5C97101C" w14:textId="77777777" w:rsidR="00903201" w:rsidRPr="00EA1009" w:rsidRDefault="00903201" w:rsidP="00903201">
            <w:pPr>
              <w:pStyle w:val="ListParagraph"/>
              <w:rPr>
                <w:rFonts w:ascii="Arial" w:eastAsia="Calibri" w:hAnsi="Arial" w:cs="Arial"/>
              </w:rPr>
            </w:pPr>
            <w:r>
              <w:rPr>
                <w:rFonts w:ascii="Arial" w:eastAsia="Calibri" w:hAnsi="Arial" w:cs="Arial"/>
              </w:rPr>
              <w:t xml:space="preserve"> </w:t>
            </w:r>
          </w:p>
          <w:p w14:paraId="2A51F3D7" w14:textId="77777777" w:rsidR="00903201" w:rsidRPr="00266046" w:rsidRDefault="00903201" w:rsidP="00903201">
            <w:pPr>
              <w:pStyle w:val="ListParagraph"/>
              <w:ind w:left="1080"/>
              <w:rPr>
                <w:rFonts w:ascii="Arial" w:eastAsia="Calibri" w:hAnsi="Arial" w:cs="Arial"/>
              </w:rPr>
            </w:pPr>
          </w:p>
        </w:tc>
        <w:tc>
          <w:tcPr>
            <w:tcW w:w="9462" w:type="dxa"/>
            <w:gridSpan w:val="7"/>
            <w:shd w:val="clear" w:color="auto" w:fill="auto"/>
          </w:tcPr>
          <w:p w14:paraId="250447A3" w14:textId="77777777" w:rsidR="00903201" w:rsidRPr="00C11A79" w:rsidRDefault="00903201" w:rsidP="00903201">
            <w:pPr>
              <w:rPr>
                <w:rFonts w:ascii="Arial" w:hAnsi="Arial" w:cs="Arial"/>
                <w:b/>
              </w:rPr>
            </w:pPr>
            <w:r w:rsidRPr="00C11A79">
              <w:rPr>
                <w:rFonts w:ascii="Arial" w:hAnsi="Arial" w:cs="Arial"/>
                <w:b/>
              </w:rPr>
              <w:t>Minutes of the previous meeting</w:t>
            </w:r>
            <w:r>
              <w:rPr>
                <w:rFonts w:ascii="Arial" w:hAnsi="Arial" w:cs="Arial"/>
                <w:b/>
              </w:rPr>
              <w:t xml:space="preserve"> and matters arising </w:t>
            </w:r>
          </w:p>
          <w:p w14:paraId="303D0B76" w14:textId="77777777" w:rsidR="00903201" w:rsidRDefault="00903201" w:rsidP="00903201">
            <w:pPr>
              <w:rPr>
                <w:rFonts w:ascii="Arial" w:hAnsi="Arial" w:cs="Arial"/>
                <w:b/>
              </w:rPr>
            </w:pPr>
          </w:p>
          <w:p w14:paraId="30ED8024" w14:textId="5CE2B8B5" w:rsidR="00903201" w:rsidRDefault="003F12F6" w:rsidP="00903201">
            <w:pPr>
              <w:rPr>
                <w:rFonts w:ascii="Arial" w:hAnsi="Arial" w:cs="Arial"/>
              </w:rPr>
            </w:pPr>
            <w:r>
              <w:rPr>
                <w:rFonts w:ascii="Arial" w:hAnsi="Arial" w:cs="Arial"/>
              </w:rPr>
              <w:t xml:space="preserve">One Trustee commented that the minutes contained reference to them leaving the meeting but did not say what time they had left. </w:t>
            </w:r>
            <w:r w:rsidRPr="00D76455">
              <w:rPr>
                <w:rFonts w:ascii="Arial" w:hAnsi="Arial" w:cs="Arial"/>
                <w:b/>
                <w:bCs/>
              </w:rPr>
              <w:t>The Head of Finance agreed to review the notes of the last meeting to see if this detail could be added</w:t>
            </w:r>
            <w:r>
              <w:rPr>
                <w:rFonts w:ascii="Arial" w:hAnsi="Arial" w:cs="Arial"/>
              </w:rPr>
              <w:t xml:space="preserve">. </w:t>
            </w:r>
            <w:r w:rsidR="00903201" w:rsidRPr="00C5748B">
              <w:rPr>
                <w:rFonts w:ascii="Arial" w:hAnsi="Arial" w:cs="Arial"/>
              </w:rPr>
              <w:t xml:space="preserve">The Committee </w:t>
            </w:r>
            <w:r w:rsidR="00903201" w:rsidRPr="00321BD1">
              <w:rPr>
                <w:rFonts w:ascii="Arial" w:hAnsi="Arial" w:cs="Arial"/>
              </w:rPr>
              <w:t xml:space="preserve">approved the previous minutes </w:t>
            </w:r>
            <w:r>
              <w:rPr>
                <w:rFonts w:ascii="Arial" w:hAnsi="Arial" w:cs="Arial"/>
              </w:rPr>
              <w:t xml:space="preserve">otherwise </w:t>
            </w:r>
            <w:r w:rsidR="00903201" w:rsidRPr="00321BD1">
              <w:rPr>
                <w:rFonts w:ascii="Arial" w:hAnsi="Arial" w:cs="Arial"/>
              </w:rPr>
              <w:t>and noted</w:t>
            </w:r>
            <w:r w:rsidR="00903201">
              <w:rPr>
                <w:rFonts w:ascii="Arial" w:hAnsi="Arial" w:cs="Arial"/>
              </w:rPr>
              <w:t xml:space="preserve"> the matters arising.  </w:t>
            </w:r>
          </w:p>
          <w:p w14:paraId="00D4F1BE" w14:textId="044AAE6A" w:rsidR="00D76455" w:rsidRDefault="00D76455" w:rsidP="00903201">
            <w:pPr>
              <w:rPr>
                <w:rFonts w:ascii="Arial" w:hAnsi="Arial" w:cs="Arial"/>
              </w:rPr>
            </w:pPr>
          </w:p>
          <w:p w14:paraId="4011C850" w14:textId="7EDEDBA5" w:rsidR="00D76455" w:rsidRDefault="00D76455" w:rsidP="00903201">
            <w:pPr>
              <w:rPr>
                <w:rFonts w:ascii="Arial" w:hAnsi="Arial" w:cs="Arial"/>
              </w:rPr>
            </w:pPr>
            <w:r>
              <w:rPr>
                <w:rFonts w:ascii="Arial" w:hAnsi="Arial" w:cs="Arial"/>
              </w:rPr>
              <w:t xml:space="preserve">Finance Policy: Currently </w:t>
            </w:r>
            <w:r w:rsidRPr="00D76455">
              <w:rPr>
                <w:rFonts w:ascii="Arial" w:hAnsi="Arial" w:cs="Arial"/>
                <w:b/>
                <w:bCs/>
              </w:rPr>
              <w:t>in progress</w:t>
            </w:r>
            <w:r>
              <w:rPr>
                <w:rFonts w:ascii="Arial" w:hAnsi="Arial" w:cs="Arial"/>
              </w:rPr>
              <w:t xml:space="preserve"> alongside the development of the Scheme of Del</w:t>
            </w:r>
            <w:r w:rsidR="00BA259D">
              <w:rPr>
                <w:rFonts w:ascii="Arial" w:hAnsi="Arial" w:cs="Arial"/>
              </w:rPr>
              <w:t>e</w:t>
            </w:r>
            <w:r>
              <w:rPr>
                <w:rFonts w:ascii="Arial" w:hAnsi="Arial" w:cs="Arial"/>
              </w:rPr>
              <w:t>gation. Once completed will be circulated to Board members</w:t>
            </w:r>
          </w:p>
          <w:p w14:paraId="63C54B7F" w14:textId="22EE3BCD" w:rsidR="00D76455" w:rsidRDefault="00D76455" w:rsidP="00903201">
            <w:pPr>
              <w:rPr>
                <w:rFonts w:ascii="Arial" w:hAnsi="Arial" w:cs="Arial"/>
              </w:rPr>
            </w:pPr>
          </w:p>
          <w:p w14:paraId="7CA1A25F" w14:textId="465D04E1" w:rsidR="00D76455" w:rsidRDefault="00D76455" w:rsidP="00903201">
            <w:pPr>
              <w:rPr>
                <w:rFonts w:ascii="Arial" w:hAnsi="Arial" w:cs="Arial"/>
              </w:rPr>
            </w:pPr>
            <w:r>
              <w:rPr>
                <w:rFonts w:ascii="Arial" w:hAnsi="Arial" w:cs="Arial"/>
              </w:rPr>
              <w:t xml:space="preserve">Credit Card: This has been </w:t>
            </w:r>
            <w:r w:rsidRPr="00D76455">
              <w:rPr>
                <w:rFonts w:ascii="Arial" w:hAnsi="Arial" w:cs="Arial"/>
                <w:b/>
                <w:bCs/>
              </w:rPr>
              <w:t>completed.</w:t>
            </w:r>
            <w:r>
              <w:rPr>
                <w:rFonts w:ascii="Arial" w:hAnsi="Arial" w:cs="Arial"/>
              </w:rPr>
              <w:t xml:space="preserve"> </w:t>
            </w:r>
          </w:p>
          <w:p w14:paraId="673D186C" w14:textId="2DDEDC0D" w:rsidR="00D76455" w:rsidRDefault="00D76455" w:rsidP="00903201">
            <w:pPr>
              <w:rPr>
                <w:rFonts w:ascii="Arial" w:hAnsi="Arial" w:cs="Arial"/>
              </w:rPr>
            </w:pPr>
          </w:p>
          <w:p w14:paraId="59AC9904" w14:textId="4488DDC4" w:rsidR="00D76455" w:rsidRDefault="00D76455" w:rsidP="00903201">
            <w:pPr>
              <w:rPr>
                <w:rFonts w:ascii="Arial" w:hAnsi="Arial" w:cs="Arial"/>
              </w:rPr>
            </w:pPr>
            <w:r>
              <w:rPr>
                <w:rFonts w:ascii="Arial" w:hAnsi="Arial" w:cs="Arial"/>
              </w:rPr>
              <w:t xml:space="preserve">Scheme of Delegated Authority: </w:t>
            </w:r>
            <w:r w:rsidRPr="00D76455">
              <w:rPr>
                <w:rFonts w:ascii="Arial" w:hAnsi="Arial" w:cs="Arial"/>
                <w:b/>
                <w:bCs/>
              </w:rPr>
              <w:t>In progress</w:t>
            </w:r>
            <w:r>
              <w:rPr>
                <w:rFonts w:ascii="Arial" w:hAnsi="Arial" w:cs="Arial"/>
              </w:rPr>
              <w:t xml:space="preserve"> - as above.</w:t>
            </w:r>
          </w:p>
          <w:p w14:paraId="75A789EE" w14:textId="37636986" w:rsidR="00D76455" w:rsidRDefault="00D76455" w:rsidP="00903201">
            <w:pPr>
              <w:rPr>
                <w:rFonts w:ascii="Arial" w:hAnsi="Arial" w:cs="Arial"/>
              </w:rPr>
            </w:pPr>
          </w:p>
          <w:p w14:paraId="7BD40009" w14:textId="27FA3057" w:rsidR="00D76455" w:rsidRDefault="00D76455" w:rsidP="00903201">
            <w:pPr>
              <w:rPr>
                <w:rFonts w:ascii="Arial" w:hAnsi="Arial" w:cs="Arial"/>
              </w:rPr>
            </w:pPr>
            <w:r>
              <w:rPr>
                <w:rFonts w:ascii="Arial" w:hAnsi="Arial" w:cs="Arial"/>
              </w:rPr>
              <w:t xml:space="preserve">Update for Board of Trustees: This has been </w:t>
            </w:r>
            <w:r w:rsidRPr="00D76455">
              <w:rPr>
                <w:rFonts w:ascii="Arial" w:hAnsi="Arial" w:cs="Arial"/>
                <w:b/>
                <w:bCs/>
              </w:rPr>
              <w:t>completed</w:t>
            </w:r>
            <w:r>
              <w:rPr>
                <w:rFonts w:ascii="Arial" w:hAnsi="Arial" w:cs="Arial"/>
              </w:rPr>
              <w:t xml:space="preserve">. </w:t>
            </w:r>
          </w:p>
          <w:p w14:paraId="441D4249" w14:textId="3184CBB4" w:rsidR="00D76455" w:rsidRDefault="00D76455" w:rsidP="00903201">
            <w:pPr>
              <w:rPr>
                <w:rFonts w:ascii="Arial" w:hAnsi="Arial" w:cs="Arial"/>
              </w:rPr>
            </w:pPr>
          </w:p>
          <w:p w14:paraId="3A991E05" w14:textId="77777777" w:rsidR="00903201" w:rsidRPr="0064083B" w:rsidRDefault="00903201" w:rsidP="00D76455">
            <w:pPr>
              <w:rPr>
                <w:rFonts w:ascii="Arial" w:hAnsi="Arial" w:cs="Arial"/>
              </w:rPr>
            </w:pPr>
          </w:p>
        </w:tc>
      </w:tr>
      <w:tr w:rsidR="00903201" w:rsidRPr="00F56F8E" w14:paraId="1C3FC115" w14:textId="77777777" w:rsidTr="00571EEC">
        <w:trPr>
          <w:trHeight w:val="441"/>
        </w:trPr>
        <w:tc>
          <w:tcPr>
            <w:tcW w:w="1023" w:type="dxa"/>
            <w:gridSpan w:val="2"/>
            <w:shd w:val="clear" w:color="auto" w:fill="FFFFFF"/>
          </w:tcPr>
          <w:p w14:paraId="649DF105" w14:textId="56E524B8" w:rsidR="00903201" w:rsidRPr="00A748D4" w:rsidRDefault="00B41EF3" w:rsidP="00903201">
            <w:pPr>
              <w:ind w:left="360"/>
              <w:jc w:val="center"/>
              <w:rPr>
                <w:rFonts w:ascii="Arial" w:eastAsia="Calibri" w:hAnsi="Arial" w:cs="Arial"/>
              </w:rPr>
            </w:pPr>
            <w:r>
              <w:rPr>
                <w:rFonts w:ascii="Arial" w:eastAsia="Calibri" w:hAnsi="Arial" w:cs="Arial"/>
              </w:rPr>
              <w:t>5</w:t>
            </w:r>
            <w:r w:rsidR="00903201">
              <w:rPr>
                <w:rFonts w:ascii="Arial" w:eastAsia="Calibri" w:hAnsi="Arial" w:cs="Arial"/>
              </w:rPr>
              <w:t>.</w:t>
            </w:r>
          </w:p>
        </w:tc>
        <w:tc>
          <w:tcPr>
            <w:tcW w:w="9462" w:type="dxa"/>
            <w:gridSpan w:val="7"/>
            <w:shd w:val="clear" w:color="auto" w:fill="auto"/>
          </w:tcPr>
          <w:p w14:paraId="64CE2DC8" w14:textId="77777777" w:rsidR="00903201" w:rsidRPr="00402568" w:rsidRDefault="00402568" w:rsidP="00903201">
            <w:pPr>
              <w:rPr>
                <w:rFonts w:ascii="Arial" w:hAnsi="Arial" w:cs="Arial"/>
                <w:b/>
                <w:bCs/>
              </w:rPr>
            </w:pPr>
            <w:r w:rsidRPr="00402568">
              <w:rPr>
                <w:rFonts w:ascii="Arial" w:hAnsi="Arial" w:cs="Arial"/>
                <w:b/>
                <w:bCs/>
              </w:rPr>
              <w:t>Finance &amp; Audit</w:t>
            </w:r>
          </w:p>
          <w:p w14:paraId="44E61975" w14:textId="7D25C645" w:rsidR="00402568" w:rsidRDefault="00402568" w:rsidP="00903201">
            <w:pPr>
              <w:rPr>
                <w:rFonts w:ascii="Arial" w:hAnsi="Arial" w:cs="Arial"/>
              </w:rPr>
            </w:pPr>
          </w:p>
          <w:p w14:paraId="2D344379" w14:textId="3FF71242" w:rsidR="00402568" w:rsidRPr="00BA259D" w:rsidRDefault="00402568" w:rsidP="00903201">
            <w:pPr>
              <w:rPr>
                <w:rFonts w:ascii="Arial" w:hAnsi="Arial" w:cs="Arial"/>
                <w:b/>
                <w:bCs/>
              </w:rPr>
            </w:pPr>
            <w:r w:rsidRPr="00BA259D">
              <w:rPr>
                <w:rFonts w:ascii="Arial" w:hAnsi="Arial" w:cs="Arial"/>
                <w:b/>
                <w:bCs/>
              </w:rPr>
              <w:t>SU Financial position:</w:t>
            </w:r>
          </w:p>
          <w:p w14:paraId="3CA46594" w14:textId="77777777" w:rsidR="00BA259D" w:rsidRDefault="00BA259D" w:rsidP="00903201">
            <w:pPr>
              <w:rPr>
                <w:rFonts w:ascii="Arial" w:hAnsi="Arial" w:cs="Arial"/>
              </w:rPr>
            </w:pPr>
          </w:p>
          <w:p w14:paraId="6FD4F609" w14:textId="77777777" w:rsidR="00DE1305" w:rsidRDefault="00BA259D" w:rsidP="00903201">
            <w:pPr>
              <w:rPr>
                <w:rFonts w:ascii="Arial" w:hAnsi="Arial" w:cs="Arial"/>
              </w:rPr>
            </w:pPr>
            <w:r w:rsidRPr="00DE1305">
              <w:rPr>
                <w:rFonts w:ascii="Arial" w:hAnsi="Arial" w:cs="Arial"/>
                <w:i/>
                <w:iCs/>
              </w:rPr>
              <w:t>Current expenditure</w:t>
            </w:r>
            <w:r>
              <w:rPr>
                <w:rFonts w:ascii="Arial" w:hAnsi="Arial" w:cs="Arial"/>
              </w:rPr>
              <w:t xml:space="preserve">: </w:t>
            </w:r>
          </w:p>
          <w:p w14:paraId="1513BC12" w14:textId="6BC4266E" w:rsidR="00402568" w:rsidRDefault="00402568" w:rsidP="00903201">
            <w:pPr>
              <w:rPr>
                <w:rFonts w:ascii="Arial" w:hAnsi="Arial" w:cs="Arial"/>
              </w:rPr>
            </w:pPr>
            <w:r>
              <w:rPr>
                <w:rFonts w:ascii="Arial" w:hAnsi="Arial" w:cs="Arial"/>
              </w:rPr>
              <w:t xml:space="preserve">The Head of Finance gave a verbal report on the current situation. She reported that the financial position looked broadly healthy mostly due to salary underspend and related activities not taking place due to staff vacancies. </w:t>
            </w:r>
            <w:r w:rsidR="00504E69">
              <w:rPr>
                <w:rFonts w:ascii="Arial" w:hAnsi="Arial" w:cs="Arial"/>
              </w:rPr>
              <w:t xml:space="preserve">Commercial income had been varied since the start of the calendar year with online exams impacting income for January/February although savings </w:t>
            </w:r>
            <w:r w:rsidR="00504E69">
              <w:rPr>
                <w:rFonts w:ascii="Arial" w:hAnsi="Arial" w:cs="Arial"/>
              </w:rPr>
              <w:lastRenderedPageBreak/>
              <w:t>have been made on casual staffing. Issues with NUS and stock ordering through Diag</w:t>
            </w:r>
            <w:r w:rsidR="00863293">
              <w:rPr>
                <w:rFonts w:ascii="Arial" w:hAnsi="Arial" w:cs="Arial"/>
              </w:rPr>
              <w:t>eo</w:t>
            </w:r>
            <w:r w:rsidR="00504E69">
              <w:rPr>
                <w:rFonts w:ascii="Arial" w:hAnsi="Arial" w:cs="Arial"/>
              </w:rPr>
              <w:t xml:space="preserve"> had </w:t>
            </w:r>
            <w:r w:rsidR="00863293">
              <w:rPr>
                <w:rFonts w:ascii="Arial" w:hAnsi="Arial" w:cs="Arial"/>
              </w:rPr>
              <w:t>caused problems</w:t>
            </w:r>
            <w:r w:rsidR="00504E69">
              <w:rPr>
                <w:rFonts w:ascii="Arial" w:hAnsi="Arial" w:cs="Arial"/>
              </w:rPr>
              <w:t xml:space="preserve">. </w:t>
            </w:r>
          </w:p>
          <w:p w14:paraId="71B3750D" w14:textId="126EEABC" w:rsidR="00504E69" w:rsidRDefault="00504E69" w:rsidP="00903201">
            <w:pPr>
              <w:rPr>
                <w:rFonts w:ascii="Arial" w:hAnsi="Arial" w:cs="Arial"/>
              </w:rPr>
            </w:pPr>
            <w:r>
              <w:rPr>
                <w:rFonts w:ascii="Arial" w:hAnsi="Arial" w:cs="Arial"/>
              </w:rPr>
              <w:t xml:space="preserve">The Head of Finance reported that there was a healthy surplus although mindful of staff salaries increasing with the Living Wage changes and there would be the expected end of year activities which account for a proportion of the remaining surplus. </w:t>
            </w:r>
          </w:p>
          <w:p w14:paraId="442FF9D3" w14:textId="7F8FF116" w:rsidR="00504E69" w:rsidRPr="00DE1305" w:rsidRDefault="00504E69" w:rsidP="00903201">
            <w:pPr>
              <w:rPr>
                <w:rFonts w:ascii="Arial" w:hAnsi="Arial" w:cs="Arial"/>
                <w:i/>
                <w:iCs/>
              </w:rPr>
            </w:pPr>
          </w:p>
          <w:p w14:paraId="5020C63D" w14:textId="537282FE" w:rsidR="00504E69" w:rsidRDefault="00504E69" w:rsidP="00903201">
            <w:pPr>
              <w:rPr>
                <w:rFonts w:ascii="Arial" w:hAnsi="Arial" w:cs="Arial"/>
              </w:rPr>
            </w:pPr>
            <w:r w:rsidRPr="00DE1305">
              <w:rPr>
                <w:rFonts w:ascii="Arial" w:hAnsi="Arial" w:cs="Arial"/>
                <w:i/>
                <w:iCs/>
              </w:rPr>
              <w:t>(Barry Hughes joined</w:t>
            </w:r>
            <w:r w:rsidR="00BA259D" w:rsidRPr="00DE1305">
              <w:rPr>
                <w:rFonts w:ascii="Arial" w:hAnsi="Arial" w:cs="Arial"/>
                <w:i/>
                <w:iCs/>
              </w:rPr>
              <w:t xml:space="preserve"> the meeting</w:t>
            </w:r>
            <w:r>
              <w:rPr>
                <w:rFonts w:ascii="Arial" w:hAnsi="Arial" w:cs="Arial"/>
              </w:rPr>
              <w:t>)</w:t>
            </w:r>
          </w:p>
          <w:p w14:paraId="13DA171F" w14:textId="30B5B922" w:rsidR="00504E69" w:rsidRDefault="00504E69" w:rsidP="00903201">
            <w:pPr>
              <w:rPr>
                <w:rFonts w:ascii="Arial" w:hAnsi="Arial" w:cs="Arial"/>
              </w:rPr>
            </w:pPr>
          </w:p>
          <w:p w14:paraId="1DC9A379" w14:textId="77777777" w:rsidR="00DE1305" w:rsidRDefault="00BA259D" w:rsidP="00903201">
            <w:pPr>
              <w:rPr>
                <w:rFonts w:ascii="Arial" w:hAnsi="Arial" w:cs="Arial"/>
              </w:rPr>
            </w:pPr>
            <w:r w:rsidRPr="00DE1305">
              <w:rPr>
                <w:rFonts w:ascii="Arial" w:hAnsi="Arial" w:cs="Arial"/>
                <w:i/>
                <w:iCs/>
              </w:rPr>
              <w:t>Forecasting:</w:t>
            </w:r>
            <w:r>
              <w:rPr>
                <w:rFonts w:ascii="Arial" w:hAnsi="Arial" w:cs="Arial"/>
              </w:rPr>
              <w:t xml:space="preserve"> </w:t>
            </w:r>
          </w:p>
          <w:p w14:paraId="1B9B2F0D" w14:textId="2C0AA6C7" w:rsidR="00402568" w:rsidRDefault="00BA259D" w:rsidP="00903201">
            <w:pPr>
              <w:rPr>
                <w:rFonts w:ascii="Arial" w:hAnsi="Arial" w:cs="Arial"/>
              </w:rPr>
            </w:pPr>
            <w:r>
              <w:rPr>
                <w:rFonts w:ascii="Arial" w:hAnsi="Arial" w:cs="Arial"/>
              </w:rPr>
              <w:t>T</w:t>
            </w:r>
            <w:r w:rsidR="00504E69">
              <w:rPr>
                <w:rFonts w:ascii="Arial" w:hAnsi="Arial" w:cs="Arial"/>
              </w:rPr>
              <w:t xml:space="preserve">he Head of Finance reported that the year had a </w:t>
            </w:r>
            <w:r w:rsidR="00863293">
              <w:rPr>
                <w:rFonts w:ascii="Arial" w:hAnsi="Arial" w:cs="Arial"/>
              </w:rPr>
              <w:t xml:space="preserve">budgeted </w:t>
            </w:r>
            <w:r w:rsidR="00504E69">
              <w:rPr>
                <w:rFonts w:ascii="Arial" w:hAnsi="Arial" w:cs="Arial"/>
              </w:rPr>
              <w:t xml:space="preserve">£24k deficit </w:t>
            </w:r>
            <w:r w:rsidR="00863293">
              <w:rPr>
                <w:rFonts w:ascii="Arial" w:hAnsi="Arial" w:cs="Arial"/>
              </w:rPr>
              <w:t>forecast however efforts were to be made to breakeven if possible.</w:t>
            </w:r>
            <w:r w:rsidR="00504E69">
              <w:rPr>
                <w:rFonts w:ascii="Arial" w:hAnsi="Arial" w:cs="Arial"/>
              </w:rPr>
              <w:t xml:space="preserve"> Currently there is a significant underspend of salaries and ongoing issues with filling vacant roles, </w:t>
            </w:r>
            <w:r w:rsidR="006276DF">
              <w:rPr>
                <w:rFonts w:ascii="Arial" w:hAnsi="Arial" w:cs="Arial"/>
              </w:rPr>
              <w:t xml:space="preserve">with very minimal or no applicants for recent recruitment activities. In addition to other savings, The Head of Finance </w:t>
            </w:r>
            <w:r w:rsidR="00863293">
              <w:rPr>
                <w:rFonts w:ascii="Arial" w:hAnsi="Arial" w:cs="Arial"/>
              </w:rPr>
              <w:t>estimated that we are</w:t>
            </w:r>
            <w:r w:rsidR="006276DF">
              <w:rPr>
                <w:rFonts w:ascii="Arial" w:hAnsi="Arial" w:cs="Arial"/>
              </w:rPr>
              <w:t xml:space="preserve"> likely to </w:t>
            </w:r>
            <w:r w:rsidR="00863293">
              <w:rPr>
                <w:rFonts w:ascii="Arial" w:hAnsi="Arial" w:cs="Arial"/>
              </w:rPr>
              <w:t xml:space="preserve">end the year with a smaller deficit than budgeted. </w:t>
            </w:r>
          </w:p>
          <w:p w14:paraId="22458A22" w14:textId="60D1116B" w:rsidR="006276DF" w:rsidRDefault="006276DF" w:rsidP="00903201">
            <w:pPr>
              <w:rPr>
                <w:rFonts w:ascii="Arial" w:hAnsi="Arial" w:cs="Arial"/>
              </w:rPr>
            </w:pPr>
          </w:p>
          <w:p w14:paraId="4F9620A5" w14:textId="4F1BDF98" w:rsidR="006276DF" w:rsidRDefault="006276DF" w:rsidP="00903201">
            <w:pPr>
              <w:rPr>
                <w:rFonts w:ascii="Arial" w:hAnsi="Arial" w:cs="Arial"/>
              </w:rPr>
            </w:pPr>
            <w:r>
              <w:rPr>
                <w:rFonts w:ascii="Arial" w:hAnsi="Arial" w:cs="Arial"/>
              </w:rPr>
              <w:t xml:space="preserve">The Finance Manager gave an overview of the forecasting method with areas and an update on the expenditure and forecast within individual areas. Whilst the coming months will provide greater clarity, the Finance Manager was confident on the anticipated expenditure. </w:t>
            </w:r>
          </w:p>
          <w:p w14:paraId="7B5DB404" w14:textId="54CFE993" w:rsidR="006276DF" w:rsidRDefault="006276DF" w:rsidP="00903201">
            <w:pPr>
              <w:rPr>
                <w:rFonts w:ascii="Arial" w:hAnsi="Arial" w:cs="Arial"/>
              </w:rPr>
            </w:pPr>
          </w:p>
          <w:p w14:paraId="47408A70" w14:textId="1690D3CB" w:rsidR="006276DF" w:rsidRDefault="006276DF" w:rsidP="00903201">
            <w:pPr>
              <w:rPr>
                <w:rFonts w:ascii="Arial" w:hAnsi="Arial" w:cs="Arial"/>
              </w:rPr>
            </w:pPr>
            <w:r w:rsidRPr="00BA259D">
              <w:rPr>
                <w:rFonts w:ascii="Arial" w:hAnsi="Arial" w:cs="Arial"/>
                <w:b/>
                <w:bCs/>
              </w:rPr>
              <w:t>Question:</w:t>
            </w:r>
            <w:r>
              <w:rPr>
                <w:rFonts w:ascii="Arial" w:hAnsi="Arial" w:cs="Arial"/>
              </w:rPr>
              <w:t xml:space="preserve"> A Trustee asked about recruitment and the degree o</w:t>
            </w:r>
            <w:r w:rsidR="00863293">
              <w:rPr>
                <w:rFonts w:ascii="Arial" w:hAnsi="Arial" w:cs="Arial"/>
              </w:rPr>
              <w:t>f</w:t>
            </w:r>
            <w:r>
              <w:rPr>
                <w:rFonts w:ascii="Arial" w:hAnsi="Arial" w:cs="Arial"/>
              </w:rPr>
              <w:t xml:space="preserve"> flexibility in setting salaries for </w:t>
            </w:r>
            <w:r w:rsidR="002441C2">
              <w:rPr>
                <w:rFonts w:ascii="Arial" w:hAnsi="Arial" w:cs="Arial"/>
              </w:rPr>
              <w:t>staffing roles and any expected increments.</w:t>
            </w:r>
            <w:r>
              <w:rPr>
                <w:rFonts w:ascii="Arial" w:hAnsi="Arial" w:cs="Arial"/>
              </w:rPr>
              <w:t xml:space="preserve"> </w:t>
            </w:r>
          </w:p>
          <w:p w14:paraId="53C9AF6C" w14:textId="02629736" w:rsidR="006276DF" w:rsidRDefault="006276DF" w:rsidP="00903201">
            <w:pPr>
              <w:rPr>
                <w:rFonts w:ascii="Arial" w:hAnsi="Arial" w:cs="Arial"/>
              </w:rPr>
            </w:pPr>
            <w:r>
              <w:rPr>
                <w:rFonts w:ascii="Arial" w:hAnsi="Arial" w:cs="Arial"/>
              </w:rPr>
              <w:t xml:space="preserve">The Head of Finance </w:t>
            </w:r>
            <w:r w:rsidR="002441C2">
              <w:rPr>
                <w:rFonts w:ascii="Arial" w:hAnsi="Arial" w:cs="Arial"/>
              </w:rPr>
              <w:t xml:space="preserve">reported that wages were determined by the University and that conversations of the wage increment in light of inflation were currently ongoing but had been advised to budget for 3.5%. </w:t>
            </w:r>
          </w:p>
          <w:p w14:paraId="1B4FB468" w14:textId="5BC8BFB1" w:rsidR="002441C2" w:rsidRDefault="002441C2" w:rsidP="00903201">
            <w:pPr>
              <w:rPr>
                <w:rFonts w:ascii="Arial" w:hAnsi="Arial" w:cs="Arial"/>
              </w:rPr>
            </w:pPr>
          </w:p>
          <w:p w14:paraId="6B3C8F35" w14:textId="196A5EF4" w:rsidR="00402568" w:rsidRDefault="002441C2" w:rsidP="00903201">
            <w:pPr>
              <w:rPr>
                <w:rFonts w:ascii="Arial" w:hAnsi="Arial" w:cs="Arial"/>
              </w:rPr>
            </w:pPr>
            <w:r>
              <w:rPr>
                <w:rFonts w:ascii="Arial" w:hAnsi="Arial" w:cs="Arial"/>
              </w:rPr>
              <w:t>The committee discussed various approaches to recruitment. The Deputy Chief Exec</w:t>
            </w:r>
            <w:r w:rsidR="00BA259D">
              <w:rPr>
                <w:rFonts w:ascii="Arial" w:hAnsi="Arial" w:cs="Arial"/>
              </w:rPr>
              <w:t xml:space="preserve"> outlined the course of the discussion with HR and ongoing issues with a lack of a policy on flexible working.</w:t>
            </w:r>
          </w:p>
          <w:p w14:paraId="20C969D2" w14:textId="69ED5316" w:rsidR="00BA259D" w:rsidRPr="00DE1305" w:rsidRDefault="00BA259D" w:rsidP="00903201">
            <w:pPr>
              <w:rPr>
                <w:rFonts w:ascii="Arial" w:hAnsi="Arial" w:cs="Arial"/>
                <w:i/>
                <w:iCs/>
              </w:rPr>
            </w:pPr>
          </w:p>
          <w:p w14:paraId="50995CDD" w14:textId="0E92A6D4" w:rsidR="00BA259D" w:rsidRPr="00DE1305" w:rsidRDefault="00BA259D" w:rsidP="00903201">
            <w:pPr>
              <w:rPr>
                <w:rFonts w:ascii="Arial" w:hAnsi="Arial" w:cs="Arial"/>
                <w:i/>
                <w:iCs/>
              </w:rPr>
            </w:pPr>
            <w:r w:rsidRPr="00DE1305">
              <w:rPr>
                <w:rFonts w:ascii="Arial" w:hAnsi="Arial" w:cs="Arial"/>
                <w:i/>
                <w:iCs/>
              </w:rPr>
              <w:t xml:space="preserve">(Valerie Copenhagen joined the meeting) </w:t>
            </w:r>
          </w:p>
          <w:p w14:paraId="2B16D780" w14:textId="26562417" w:rsidR="00BA259D" w:rsidRPr="00DE1305" w:rsidRDefault="00BA259D" w:rsidP="00903201">
            <w:pPr>
              <w:rPr>
                <w:rFonts w:ascii="Arial" w:hAnsi="Arial" w:cs="Arial"/>
                <w:i/>
                <w:iCs/>
              </w:rPr>
            </w:pPr>
          </w:p>
          <w:p w14:paraId="6693F020" w14:textId="77777777" w:rsidR="00DE1305" w:rsidRDefault="00BA259D" w:rsidP="00903201">
            <w:pPr>
              <w:rPr>
                <w:rFonts w:ascii="Arial" w:hAnsi="Arial" w:cs="Arial"/>
              </w:rPr>
            </w:pPr>
            <w:r w:rsidRPr="00DE1305">
              <w:rPr>
                <w:rFonts w:ascii="Arial" w:hAnsi="Arial" w:cs="Arial"/>
                <w:i/>
                <w:iCs/>
              </w:rPr>
              <w:t>Commercial risk:</w:t>
            </w:r>
            <w:r>
              <w:rPr>
                <w:rFonts w:ascii="Arial" w:hAnsi="Arial" w:cs="Arial"/>
              </w:rPr>
              <w:t xml:space="preserve"> </w:t>
            </w:r>
          </w:p>
          <w:p w14:paraId="6357972A" w14:textId="4A537B04" w:rsidR="00194C62" w:rsidRDefault="00BA259D" w:rsidP="00903201">
            <w:pPr>
              <w:rPr>
                <w:rFonts w:ascii="Arial" w:hAnsi="Arial" w:cs="Arial"/>
              </w:rPr>
            </w:pPr>
            <w:r>
              <w:rPr>
                <w:rFonts w:ascii="Arial" w:hAnsi="Arial" w:cs="Arial"/>
              </w:rPr>
              <w:t xml:space="preserve">The Head of Finance reported a very successful semester 1 </w:t>
            </w:r>
            <w:r w:rsidR="00863293">
              <w:rPr>
                <w:rFonts w:ascii="Arial" w:hAnsi="Arial" w:cs="Arial"/>
              </w:rPr>
              <w:t xml:space="preserve">that </w:t>
            </w:r>
            <w:r>
              <w:rPr>
                <w:rFonts w:ascii="Arial" w:hAnsi="Arial" w:cs="Arial"/>
              </w:rPr>
              <w:t xml:space="preserve">had exceeded expectations. However the move to online exams had meant that many students did not return to campus until February which had affected trade. Club night attendance had been particularly challenging and a range approaches to mitigate have not had the desired impact. Low levels of engagement have been seen similarly </w:t>
            </w:r>
            <w:r w:rsidR="00194C62">
              <w:rPr>
                <w:rFonts w:ascii="Arial" w:hAnsi="Arial" w:cs="Arial"/>
              </w:rPr>
              <w:t xml:space="preserve">in SUs </w:t>
            </w:r>
            <w:r>
              <w:rPr>
                <w:rFonts w:ascii="Arial" w:hAnsi="Arial" w:cs="Arial"/>
              </w:rPr>
              <w:t xml:space="preserve">across the sector and generally across the SU (e.g. elections). </w:t>
            </w:r>
            <w:r w:rsidR="00194C62">
              <w:rPr>
                <w:rFonts w:ascii="Arial" w:hAnsi="Arial" w:cs="Arial"/>
              </w:rPr>
              <w:t xml:space="preserve">The Head of Finance outlined areas working well and areas that have been more challenging within the commercial area and activities undertaken to try to mitigate. Two key staff roles will be vacant in the Commercial/Bars team of which the vacancy costs will help to mitigate some shortfall. </w:t>
            </w:r>
          </w:p>
          <w:p w14:paraId="51B350FC" w14:textId="0ED41245" w:rsidR="00BA259D" w:rsidRDefault="00194C62" w:rsidP="00903201">
            <w:pPr>
              <w:rPr>
                <w:rFonts w:ascii="Arial" w:hAnsi="Arial" w:cs="Arial"/>
              </w:rPr>
            </w:pPr>
            <w:r>
              <w:rPr>
                <w:rFonts w:ascii="Arial" w:hAnsi="Arial" w:cs="Arial"/>
              </w:rPr>
              <w:t xml:space="preserve">Staff have been under pressure to deal with the challenges of recent years and with no CE currently in role, a consultancy </w:t>
            </w:r>
            <w:r w:rsidR="000E7FE6">
              <w:rPr>
                <w:rFonts w:ascii="Arial" w:hAnsi="Arial" w:cs="Arial"/>
              </w:rPr>
              <w:t xml:space="preserve">firm </w:t>
            </w:r>
            <w:r>
              <w:rPr>
                <w:rFonts w:ascii="Arial" w:hAnsi="Arial" w:cs="Arial"/>
              </w:rPr>
              <w:t xml:space="preserve">(Greenhouse Consulting) have been recruited to support the team in looking at </w:t>
            </w:r>
            <w:r w:rsidR="000E7FE6">
              <w:rPr>
                <w:rFonts w:ascii="Arial" w:hAnsi="Arial" w:cs="Arial"/>
              </w:rPr>
              <w:t xml:space="preserve">analysing operations, </w:t>
            </w:r>
            <w:r>
              <w:rPr>
                <w:rFonts w:ascii="Arial" w:hAnsi="Arial" w:cs="Arial"/>
              </w:rPr>
              <w:t>identifying sector trends</w:t>
            </w:r>
            <w:r w:rsidR="000E7FE6">
              <w:rPr>
                <w:rFonts w:ascii="Arial" w:hAnsi="Arial" w:cs="Arial"/>
              </w:rPr>
              <w:t xml:space="preserve"> </w:t>
            </w:r>
            <w:r>
              <w:rPr>
                <w:rFonts w:ascii="Arial" w:hAnsi="Arial" w:cs="Arial"/>
              </w:rPr>
              <w:t xml:space="preserve">and solutions. </w:t>
            </w:r>
          </w:p>
          <w:p w14:paraId="5D1470CE" w14:textId="374322EF" w:rsidR="00194C62" w:rsidRDefault="00194C62" w:rsidP="00903201">
            <w:pPr>
              <w:rPr>
                <w:rFonts w:ascii="Arial" w:hAnsi="Arial" w:cs="Arial"/>
              </w:rPr>
            </w:pPr>
            <w:r>
              <w:rPr>
                <w:rFonts w:ascii="Arial" w:hAnsi="Arial" w:cs="Arial"/>
              </w:rPr>
              <w:t>The Deputy Chief Exec outlined that this work was</w:t>
            </w:r>
            <w:r w:rsidR="000E7FE6">
              <w:rPr>
                <w:rFonts w:ascii="Arial" w:hAnsi="Arial" w:cs="Arial"/>
              </w:rPr>
              <w:t xml:space="preserve"> fully</w:t>
            </w:r>
            <w:r>
              <w:rPr>
                <w:rFonts w:ascii="Arial" w:hAnsi="Arial" w:cs="Arial"/>
              </w:rPr>
              <w:t xml:space="preserve"> funded by the University to support the team with the absence of the CE and that its role will be to look at both the challenges that Bars &amp; Events are facing alongside the Marketing Team. Areas have reported the need for more support with Marketing and Communications activities. It is intended that it will</w:t>
            </w:r>
            <w:r w:rsidR="0085254B">
              <w:rPr>
                <w:rFonts w:ascii="Arial" w:hAnsi="Arial" w:cs="Arial"/>
              </w:rPr>
              <w:t xml:space="preserve"> support the CE in making strategic decisions upon returning, around these areas. </w:t>
            </w:r>
          </w:p>
          <w:p w14:paraId="0A51352B" w14:textId="6871583C" w:rsidR="0085254B" w:rsidRDefault="0085254B" w:rsidP="00903201">
            <w:pPr>
              <w:rPr>
                <w:rFonts w:ascii="Arial" w:hAnsi="Arial" w:cs="Arial"/>
              </w:rPr>
            </w:pPr>
          </w:p>
          <w:p w14:paraId="5F52D6AD" w14:textId="7DDC51C7" w:rsidR="0085254B" w:rsidRDefault="0085254B" w:rsidP="00903201">
            <w:pPr>
              <w:rPr>
                <w:rFonts w:ascii="Arial" w:hAnsi="Arial" w:cs="Arial"/>
              </w:rPr>
            </w:pPr>
            <w:r w:rsidRPr="00015CB8">
              <w:rPr>
                <w:rFonts w:ascii="Arial" w:hAnsi="Arial" w:cs="Arial"/>
                <w:u w:val="single"/>
              </w:rPr>
              <w:t>Question</w:t>
            </w:r>
            <w:r>
              <w:rPr>
                <w:rFonts w:ascii="Arial" w:hAnsi="Arial" w:cs="Arial"/>
              </w:rPr>
              <w:t>: A Trustee asked what was being done to support the Head of Commercial and mitigate against the single point of failure of his role in that work, now that the other members of the team had left?</w:t>
            </w:r>
          </w:p>
          <w:p w14:paraId="083A3D40" w14:textId="7CA5DFF6" w:rsidR="0085254B" w:rsidRDefault="0085254B" w:rsidP="00903201">
            <w:pPr>
              <w:rPr>
                <w:rFonts w:ascii="Arial" w:hAnsi="Arial" w:cs="Arial"/>
              </w:rPr>
            </w:pPr>
            <w:r>
              <w:rPr>
                <w:rFonts w:ascii="Arial" w:hAnsi="Arial" w:cs="Arial"/>
              </w:rPr>
              <w:t xml:space="preserve">The Head of Finance reported that whilst the Bars Manager had left, she was returning to support the running of the upcoming ball. The replacement for this role has been recently recruited. The Deputy Commercial Manager has left without another role to take up and has indicated that he may be able to offer support if needed. </w:t>
            </w:r>
          </w:p>
          <w:p w14:paraId="39016CDA" w14:textId="06B9C070" w:rsidR="0085254B" w:rsidRDefault="0085254B" w:rsidP="00903201">
            <w:pPr>
              <w:rPr>
                <w:rFonts w:ascii="Arial" w:hAnsi="Arial" w:cs="Arial"/>
              </w:rPr>
            </w:pPr>
          </w:p>
          <w:p w14:paraId="1F1848FA" w14:textId="360FC943" w:rsidR="0085254B" w:rsidRDefault="0085254B" w:rsidP="00903201">
            <w:pPr>
              <w:rPr>
                <w:rFonts w:ascii="Arial" w:hAnsi="Arial" w:cs="Arial"/>
              </w:rPr>
            </w:pPr>
            <w:r w:rsidRPr="00015CB8">
              <w:rPr>
                <w:rFonts w:ascii="Arial" w:hAnsi="Arial" w:cs="Arial"/>
                <w:u w:val="single"/>
              </w:rPr>
              <w:lastRenderedPageBreak/>
              <w:t>Question</w:t>
            </w:r>
            <w:r>
              <w:rPr>
                <w:rFonts w:ascii="Arial" w:hAnsi="Arial" w:cs="Arial"/>
              </w:rPr>
              <w:t xml:space="preserve">: A Trustee asked if the Head of Commercial and Marketing Manager were positive about the consultation process? </w:t>
            </w:r>
          </w:p>
          <w:p w14:paraId="16A8EF53" w14:textId="49D8E7C9" w:rsidR="0085254B" w:rsidRDefault="0085254B" w:rsidP="00903201">
            <w:pPr>
              <w:rPr>
                <w:rFonts w:ascii="Arial" w:hAnsi="Arial" w:cs="Arial"/>
              </w:rPr>
            </w:pPr>
            <w:r>
              <w:rPr>
                <w:rFonts w:ascii="Arial" w:hAnsi="Arial" w:cs="Arial"/>
              </w:rPr>
              <w:t xml:space="preserve">The Deputy Chief Exec reported that the brief for the </w:t>
            </w:r>
            <w:r w:rsidR="00015CB8">
              <w:rPr>
                <w:rFonts w:ascii="Arial" w:hAnsi="Arial" w:cs="Arial"/>
              </w:rPr>
              <w:t>consultants</w:t>
            </w:r>
            <w:r>
              <w:rPr>
                <w:rFonts w:ascii="Arial" w:hAnsi="Arial" w:cs="Arial"/>
              </w:rPr>
              <w:t xml:space="preserve"> was written in response to the issues raised by the two parties. </w:t>
            </w:r>
            <w:r w:rsidR="00015CB8">
              <w:rPr>
                <w:rFonts w:ascii="Arial" w:hAnsi="Arial" w:cs="Arial"/>
              </w:rPr>
              <w:t>W</w:t>
            </w:r>
            <w:r>
              <w:rPr>
                <w:rFonts w:ascii="Arial" w:hAnsi="Arial" w:cs="Arial"/>
              </w:rPr>
              <w:t xml:space="preserve">ould have like to involve both more in the </w:t>
            </w:r>
            <w:r w:rsidR="00015CB8">
              <w:rPr>
                <w:rFonts w:ascii="Arial" w:hAnsi="Arial" w:cs="Arial"/>
              </w:rPr>
              <w:t xml:space="preserve">recruitment process in retrospect but the speed at which the process moved proved challenging. </w:t>
            </w:r>
            <w:r w:rsidR="003F56C1">
              <w:rPr>
                <w:rFonts w:ascii="Arial" w:hAnsi="Arial" w:cs="Arial"/>
              </w:rPr>
              <w:t>The DCE is meeting with them regularly to provide support. B</w:t>
            </w:r>
            <w:r w:rsidR="00015CB8">
              <w:rPr>
                <w:rFonts w:ascii="Arial" w:hAnsi="Arial" w:cs="Arial"/>
              </w:rPr>
              <w:t xml:space="preserve">oth are </w:t>
            </w:r>
            <w:r w:rsidR="003F56C1">
              <w:rPr>
                <w:rFonts w:ascii="Arial" w:hAnsi="Arial" w:cs="Arial"/>
              </w:rPr>
              <w:t>also</w:t>
            </w:r>
            <w:r w:rsidR="00015CB8">
              <w:rPr>
                <w:rFonts w:ascii="Arial" w:hAnsi="Arial" w:cs="Arial"/>
              </w:rPr>
              <w:t xml:space="preserve"> meeting with the consultants and involved with the process and the consultants themselves are very aware of how some may feel in their positions. </w:t>
            </w:r>
          </w:p>
          <w:p w14:paraId="78069D4E" w14:textId="1D1ACBCD" w:rsidR="0085254B" w:rsidRDefault="0085254B" w:rsidP="00903201">
            <w:pPr>
              <w:rPr>
                <w:rFonts w:ascii="Arial" w:hAnsi="Arial" w:cs="Arial"/>
              </w:rPr>
            </w:pPr>
          </w:p>
          <w:p w14:paraId="28094B52" w14:textId="2BDD5822" w:rsidR="00015CB8" w:rsidRDefault="00015CB8" w:rsidP="00903201">
            <w:pPr>
              <w:rPr>
                <w:rFonts w:ascii="Arial" w:hAnsi="Arial" w:cs="Arial"/>
              </w:rPr>
            </w:pPr>
            <w:r>
              <w:rPr>
                <w:rFonts w:ascii="Arial" w:hAnsi="Arial" w:cs="Arial"/>
              </w:rPr>
              <w:t xml:space="preserve">The President raised concerns about Freshers Week and the risks it presented through engaging with ‘pandemic’ students, changing expectations from the University and appropriate staff resource levels. </w:t>
            </w:r>
          </w:p>
          <w:p w14:paraId="658ADE0D" w14:textId="1B75806D" w:rsidR="00015CB8" w:rsidRDefault="00015CB8" w:rsidP="00903201">
            <w:pPr>
              <w:rPr>
                <w:rFonts w:ascii="Arial" w:hAnsi="Arial" w:cs="Arial"/>
              </w:rPr>
            </w:pPr>
          </w:p>
          <w:p w14:paraId="05CC9810" w14:textId="14F255B6" w:rsidR="00015CB8" w:rsidRPr="00015CB8" w:rsidRDefault="00015CB8" w:rsidP="00903201">
            <w:pPr>
              <w:rPr>
                <w:rFonts w:ascii="Arial" w:hAnsi="Arial" w:cs="Arial"/>
                <w:u w:val="single"/>
              </w:rPr>
            </w:pPr>
          </w:p>
          <w:p w14:paraId="2FCEEDED" w14:textId="3A042FDC" w:rsidR="00015CB8" w:rsidRDefault="00015CB8" w:rsidP="00903201">
            <w:pPr>
              <w:rPr>
                <w:rFonts w:ascii="Arial" w:hAnsi="Arial" w:cs="Arial"/>
              </w:rPr>
            </w:pPr>
            <w:r w:rsidRPr="00DE1305">
              <w:rPr>
                <w:rFonts w:ascii="Arial" w:hAnsi="Arial" w:cs="Arial"/>
                <w:b/>
                <w:bCs/>
              </w:rPr>
              <w:t>SU Reserves:</w:t>
            </w:r>
            <w:r>
              <w:rPr>
                <w:rFonts w:ascii="Arial" w:hAnsi="Arial" w:cs="Arial"/>
              </w:rPr>
              <w:t xml:space="preserve"> The Head of Finance reported that there is not much movement in this area. The restricted funds are not decreasing. Some schemes are related to staff vacancies and associated workload. There is an increase in expenditure expected for the end of year particularly around sports clubs. </w:t>
            </w:r>
          </w:p>
          <w:p w14:paraId="4DACED9A" w14:textId="7E240F3F" w:rsidR="00015CB8" w:rsidRPr="00DE1305" w:rsidRDefault="00015CB8" w:rsidP="00903201">
            <w:pPr>
              <w:rPr>
                <w:rFonts w:ascii="Arial" w:hAnsi="Arial" w:cs="Arial"/>
                <w:b/>
                <w:bCs/>
              </w:rPr>
            </w:pPr>
          </w:p>
          <w:p w14:paraId="4869F014" w14:textId="202DC0B2" w:rsidR="00015CB8" w:rsidRDefault="00015CB8" w:rsidP="00903201">
            <w:pPr>
              <w:rPr>
                <w:rFonts w:ascii="Arial" w:hAnsi="Arial" w:cs="Arial"/>
              </w:rPr>
            </w:pPr>
            <w:r w:rsidRPr="00DE1305">
              <w:rPr>
                <w:rFonts w:ascii="Arial" w:hAnsi="Arial" w:cs="Arial"/>
                <w:b/>
                <w:bCs/>
              </w:rPr>
              <w:t>Audit Recommendations:</w:t>
            </w:r>
            <w:r>
              <w:rPr>
                <w:rFonts w:ascii="Arial" w:hAnsi="Arial" w:cs="Arial"/>
              </w:rPr>
              <w:t xml:space="preserve"> The Head of Finance outlined action being taken in response to the recent audit.</w:t>
            </w:r>
          </w:p>
          <w:p w14:paraId="259FB66D" w14:textId="3D453A61" w:rsidR="00015CB8" w:rsidRDefault="00015CB8" w:rsidP="00903201">
            <w:pPr>
              <w:rPr>
                <w:rFonts w:ascii="Arial" w:hAnsi="Arial" w:cs="Arial"/>
              </w:rPr>
            </w:pPr>
            <w:r>
              <w:rPr>
                <w:rFonts w:ascii="Arial" w:hAnsi="Arial" w:cs="Arial"/>
              </w:rPr>
              <w:t>Segregation of Duties – Finance Manager now in place. Chief Exec duties have been delegated to the Deputy Chief Exec.</w:t>
            </w:r>
          </w:p>
          <w:p w14:paraId="10995896" w14:textId="49E3D197" w:rsidR="00015CB8" w:rsidRDefault="00015CB8" w:rsidP="00903201">
            <w:pPr>
              <w:rPr>
                <w:rFonts w:ascii="Arial" w:hAnsi="Arial" w:cs="Arial"/>
              </w:rPr>
            </w:pPr>
            <w:r>
              <w:rPr>
                <w:rFonts w:ascii="Arial" w:hAnsi="Arial" w:cs="Arial"/>
              </w:rPr>
              <w:t>Journal processing – Extra steps are now in place</w:t>
            </w:r>
          </w:p>
          <w:p w14:paraId="43EC5B42" w14:textId="51D414DB" w:rsidR="00DE1305" w:rsidRDefault="00DE1305" w:rsidP="00903201">
            <w:pPr>
              <w:rPr>
                <w:rFonts w:ascii="Arial" w:hAnsi="Arial" w:cs="Arial"/>
              </w:rPr>
            </w:pPr>
            <w:r>
              <w:rPr>
                <w:rFonts w:ascii="Arial" w:hAnsi="Arial" w:cs="Arial"/>
              </w:rPr>
              <w:t>Finance Policy – in pro</w:t>
            </w:r>
            <w:r w:rsidR="000E7FE6">
              <w:rPr>
                <w:rFonts w:ascii="Arial" w:hAnsi="Arial" w:cs="Arial"/>
              </w:rPr>
              <w:t>gres</w:t>
            </w:r>
            <w:r>
              <w:rPr>
                <w:rFonts w:ascii="Arial" w:hAnsi="Arial" w:cs="Arial"/>
              </w:rPr>
              <w:t>s, will come to the Board of Trustees at the end of the year.</w:t>
            </w:r>
          </w:p>
          <w:p w14:paraId="511E373A" w14:textId="4565E887" w:rsidR="00DE1305" w:rsidRDefault="00DE1305" w:rsidP="00903201">
            <w:pPr>
              <w:rPr>
                <w:rFonts w:ascii="Arial" w:hAnsi="Arial" w:cs="Arial"/>
              </w:rPr>
            </w:pPr>
            <w:r>
              <w:rPr>
                <w:rFonts w:ascii="Arial" w:hAnsi="Arial" w:cs="Arial"/>
              </w:rPr>
              <w:t xml:space="preserve">Rents in Kind documentation – </w:t>
            </w:r>
            <w:r w:rsidR="000E7FE6">
              <w:rPr>
                <w:rFonts w:ascii="Arial" w:hAnsi="Arial" w:cs="Arial"/>
              </w:rPr>
              <w:t xml:space="preserve">new calculation agreed by </w:t>
            </w:r>
            <w:r w:rsidR="002C41D3">
              <w:rPr>
                <w:rFonts w:ascii="Arial" w:hAnsi="Arial" w:cs="Arial"/>
              </w:rPr>
              <w:t xml:space="preserve">the </w:t>
            </w:r>
            <w:r w:rsidR="000E7FE6">
              <w:rPr>
                <w:rFonts w:ascii="Arial" w:hAnsi="Arial" w:cs="Arial"/>
              </w:rPr>
              <w:t>University using their TRAC accounting methods (</w:t>
            </w:r>
            <w:r>
              <w:rPr>
                <w:rFonts w:ascii="Arial" w:hAnsi="Arial" w:cs="Arial"/>
              </w:rPr>
              <w:t>classification on size of space</w:t>
            </w:r>
            <w:r w:rsidR="000E7FE6">
              <w:rPr>
                <w:rFonts w:ascii="Arial" w:hAnsi="Arial" w:cs="Arial"/>
              </w:rPr>
              <w:t xml:space="preserve"> and purpose) and </w:t>
            </w:r>
            <w:r>
              <w:rPr>
                <w:rFonts w:ascii="Arial" w:hAnsi="Arial" w:cs="Arial"/>
              </w:rPr>
              <w:t>has increased from £350k to £500k although SU are not charged for this</w:t>
            </w:r>
            <w:r w:rsidR="000E7FE6">
              <w:rPr>
                <w:rFonts w:ascii="Arial" w:hAnsi="Arial" w:cs="Arial"/>
              </w:rPr>
              <w:t xml:space="preserve">, it’s a nominal addition on our SOFA. </w:t>
            </w:r>
          </w:p>
          <w:p w14:paraId="4052BF8F" w14:textId="27977D7C" w:rsidR="00DE1305" w:rsidRDefault="00DE1305" w:rsidP="00903201">
            <w:pPr>
              <w:rPr>
                <w:rFonts w:ascii="Arial" w:hAnsi="Arial" w:cs="Arial"/>
              </w:rPr>
            </w:pPr>
            <w:r>
              <w:rPr>
                <w:rFonts w:ascii="Arial" w:hAnsi="Arial" w:cs="Arial"/>
              </w:rPr>
              <w:t>VAT review – University have written to HMRC, awaiting outcome</w:t>
            </w:r>
          </w:p>
          <w:p w14:paraId="3C891F02" w14:textId="77777777" w:rsidR="00015CB8" w:rsidRDefault="00015CB8" w:rsidP="00903201">
            <w:pPr>
              <w:rPr>
                <w:rFonts w:ascii="Arial" w:hAnsi="Arial" w:cs="Arial"/>
              </w:rPr>
            </w:pPr>
          </w:p>
          <w:p w14:paraId="75C358DB" w14:textId="77777777" w:rsidR="00015CB8" w:rsidRDefault="00015CB8" w:rsidP="00903201">
            <w:pPr>
              <w:rPr>
                <w:rFonts w:ascii="Arial" w:hAnsi="Arial" w:cs="Arial"/>
              </w:rPr>
            </w:pPr>
          </w:p>
          <w:p w14:paraId="66852094" w14:textId="2B68B6E1" w:rsidR="00402568" w:rsidRPr="00A567B3" w:rsidRDefault="00402568" w:rsidP="00903201">
            <w:pPr>
              <w:rPr>
                <w:rFonts w:ascii="Arial" w:hAnsi="Arial" w:cs="Arial"/>
              </w:rPr>
            </w:pPr>
          </w:p>
        </w:tc>
      </w:tr>
      <w:tr w:rsidR="00903201" w:rsidRPr="00F56F8E" w14:paraId="36561993" w14:textId="77777777" w:rsidTr="00571EEC">
        <w:trPr>
          <w:trHeight w:val="253"/>
        </w:trPr>
        <w:tc>
          <w:tcPr>
            <w:tcW w:w="1023" w:type="dxa"/>
            <w:gridSpan w:val="2"/>
            <w:shd w:val="clear" w:color="auto" w:fill="FFFFFF"/>
          </w:tcPr>
          <w:p w14:paraId="54DF0B02" w14:textId="3EF639FF" w:rsidR="00903201" w:rsidRPr="00B41EF3" w:rsidRDefault="00B41EF3" w:rsidP="00B41EF3">
            <w:pPr>
              <w:ind w:left="360"/>
              <w:rPr>
                <w:rFonts w:ascii="Arial" w:eastAsia="Calibri" w:hAnsi="Arial" w:cs="Arial"/>
              </w:rPr>
            </w:pPr>
            <w:r>
              <w:rPr>
                <w:rFonts w:ascii="Arial" w:eastAsia="Calibri" w:hAnsi="Arial" w:cs="Arial"/>
              </w:rPr>
              <w:lastRenderedPageBreak/>
              <w:t>6</w:t>
            </w:r>
          </w:p>
        </w:tc>
        <w:tc>
          <w:tcPr>
            <w:tcW w:w="9462" w:type="dxa"/>
            <w:gridSpan w:val="7"/>
            <w:shd w:val="clear" w:color="auto" w:fill="FFFFFF" w:themeFill="background1"/>
          </w:tcPr>
          <w:p w14:paraId="0BB63767" w14:textId="7CD29459" w:rsidR="00903201" w:rsidRDefault="00DE1305" w:rsidP="00903201">
            <w:pPr>
              <w:rPr>
                <w:rFonts w:ascii="Arial" w:hAnsi="Arial" w:cs="Arial"/>
                <w:b/>
              </w:rPr>
            </w:pPr>
            <w:r>
              <w:rPr>
                <w:rFonts w:ascii="Arial" w:hAnsi="Arial" w:cs="Arial"/>
                <w:b/>
              </w:rPr>
              <w:t>Annual Planning</w:t>
            </w:r>
            <w:r w:rsidR="00903201">
              <w:rPr>
                <w:rFonts w:ascii="Arial" w:hAnsi="Arial" w:cs="Arial"/>
                <w:b/>
              </w:rPr>
              <w:t xml:space="preserve">  </w:t>
            </w:r>
          </w:p>
          <w:p w14:paraId="68781E91" w14:textId="77777777" w:rsidR="00903201" w:rsidRDefault="00903201" w:rsidP="00903201">
            <w:pPr>
              <w:rPr>
                <w:rFonts w:ascii="Arial" w:hAnsi="Arial" w:cs="Arial"/>
              </w:rPr>
            </w:pPr>
          </w:p>
          <w:p w14:paraId="63398AB3" w14:textId="04A020F1" w:rsidR="00903201" w:rsidRDefault="00903201" w:rsidP="00903201">
            <w:pPr>
              <w:rPr>
                <w:rFonts w:ascii="Arial" w:hAnsi="Arial" w:cs="Arial"/>
              </w:rPr>
            </w:pPr>
            <w:r w:rsidRPr="00C5748B">
              <w:rPr>
                <w:rFonts w:ascii="Arial" w:hAnsi="Arial" w:cs="Arial"/>
              </w:rPr>
              <w:t xml:space="preserve">The Committee received a </w:t>
            </w:r>
            <w:r w:rsidR="00DE1305">
              <w:rPr>
                <w:rFonts w:ascii="Arial" w:hAnsi="Arial" w:cs="Arial"/>
              </w:rPr>
              <w:t>verbal report on the annual planning process.</w:t>
            </w:r>
          </w:p>
          <w:p w14:paraId="0E1C6B43" w14:textId="734B952C" w:rsidR="00DE1305" w:rsidRDefault="00DE1305" w:rsidP="00903201">
            <w:pPr>
              <w:rPr>
                <w:rFonts w:ascii="Arial" w:hAnsi="Arial" w:cs="Arial"/>
              </w:rPr>
            </w:pPr>
          </w:p>
          <w:p w14:paraId="35A69CCA" w14:textId="6D52E148" w:rsidR="00DE1305" w:rsidRDefault="00DE1305" w:rsidP="00903201">
            <w:pPr>
              <w:rPr>
                <w:rFonts w:ascii="Arial" w:hAnsi="Arial" w:cs="Arial"/>
              </w:rPr>
            </w:pPr>
            <w:r>
              <w:rPr>
                <w:rFonts w:ascii="Arial" w:hAnsi="Arial" w:cs="Arial"/>
              </w:rPr>
              <w:t xml:space="preserve">The Head of Finance reported that she had recently attending the annual planning meeting with the Deputy Chief Exec. The meeting had been positive and the SU were </w:t>
            </w:r>
            <w:r w:rsidR="002A6FBE">
              <w:rPr>
                <w:rFonts w:ascii="Arial" w:hAnsi="Arial" w:cs="Arial"/>
              </w:rPr>
              <w:t>thanked</w:t>
            </w:r>
            <w:r>
              <w:rPr>
                <w:rFonts w:ascii="Arial" w:hAnsi="Arial" w:cs="Arial"/>
              </w:rPr>
              <w:t xml:space="preserve"> for their hard work during covid and throughout the </w:t>
            </w:r>
            <w:r w:rsidR="002A6FBE">
              <w:rPr>
                <w:rFonts w:ascii="Arial" w:hAnsi="Arial" w:cs="Arial"/>
              </w:rPr>
              <w:t>recovery</w:t>
            </w:r>
            <w:r>
              <w:rPr>
                <w:rFonts w:ascii="Arial" w:hAnsi="Arial" w:cs="Arial"/>
              </w:rPr>
              <w:t xml:space="preserve"> period. It had been helpful to agree the grant in advance including the living wage inflation and the reversal of the salary vacancy approach. All four Arts staff posts had been agreed but would still need confirmation by University Finance Committee. There had been a useful conversation about commercial trends, the implications of online exams, a growing market for Indian and Thai students, and students reduction in disposable income. </w:t>
            </w:r>
            <w:r w:rsidR="002A6FBE">
              <w:rPr>
                <w:rFonts w:ascii="Arial" w:hAnsi="Arial" w:cs="Arial"/>
              </w:rPr>
              <w:t>Negotiations</w:t>
            </w:r>
            <w:r>
              <w:rPr>
                <w:rFonts w:ascii="Arial" w:hAnsi="Arial" w:cs="Arial"/>
              </w:rPr>
              <w:t xml:space="preserve"> on the block grant </w:t>
            </w:r>
            <w:r w:rsidR="002A6FBE">
              <w:rPr>
                <w:rFonts w:ascii="Arial" w:hAnsi="Arial" w:cs="Arial"/>
              </w:rPr>
              <w:t xml:space="preserve">multi-year </w:t>
            </w:r>
            <w:r>
              <w:rPr>
                <w:rFonts w:ascii="Arial" w:hAnsi="Arial" w:cs="Arial"/>
              </w:rPr>
              <w:t xml:space="preserve">approach will still need to take place to align with </w:t>
            </w:r>
            <w:r w:rsidR="002A6FBE">
              <w:rPr>
                <w:rFonts w:ascii="Arial" w:hAnsi="Arial" w:cs="Arial"/>
              </w:rPr>
              <w:t xml:space="preserve">a new strategic plan. </w:t>
            </w:r>
          </w:p>
          <w:p w14:paraId="65059F00" w14:textId="77777777" w:rsidR="00DE1305" w:rsidRDefault="00DE1305" w:rsidP="00903201">
            <w:pPr>
              <w:rPr>
                <w:rFonts w:ascii="Arial" w:hAnsi="Arial" w:cs="Arial"/>
              </w:rPr>
            </w:pPr>
          </w:p>
          <w:p w14:paraId="318ACFB1" w14:textId="4BBE2EC5" w:rsidR="00903201" w:rsidRDefault="002A6FBE" w:rsidP="00903201">
            <w:pPr>
              <w:rPr>
                <w:rFonts w:ascii="Arial" w:hAnsi="Arial" w:cs="Arial"/>
              </w:rPr>
            </w:pPr>
            <w:r>
              <w:rPr>
                <w:rFonts w:ascii="Arial" w:hAnsi="Arial" w:cs="Arial"/>
              </w:rPr>
              <w:t xml:space="preserve">The Deputy Chief Exec reported that the meeting had been an opportunity to lay the groundwork about additional staffing resource for Peer Support and Advice. She commended the Head of Finance for her work in this area. </w:t>
            </w:r>
          </w:p>
          <w:p w14:paraId="2A3385D7" w14:textId="77777777" w:rsidR="002C41D3" w:rsidRDefault="002C41D3" w:rsidP="00903201">
            <w:pPr>
              <w:rPr>
                <w:rFonts w:ascii="Arial" w:hAnsi="Arial" w:cs="Arial"/>
                <w:u w:val="single"/>
              </w:rPr>
            </w:pPr>
          </w:p>
          <w:p w14:paraId="36F99812" w14:textId="5F17AB60" w:rsidR="002A6FBE" w:rsidRDefault="002A6FBE" w:rsidP="00903201">
            <w:pPr>
              <w:rPr>
                <w:rFonts w:ascii="Arial" w:hAnsi="Arial" w:cs="Arial"/>
              </w:rPr>
            </w:pPr>
            <w:r w:rsidRPr="002A6FBE">
              <w:rPr>
                <w:rFonts w:ascii="Arial" w:hAnsi="Arial" w:cs="Arial"/>
                <w:u w:val="single"/>
              </w:rPr>
              <w:t>Question</w:t>
            </w:r>
            <w:r>
              <w:rPr>
                <w:rFonts w:ascii="Arial" w:hAnsi="Arial" w:cs="Arial"/>
              </w:rPr>
              <w:t xml:space="preserve">: A Trustee asked about the risks attached to the Arts facilities and how these would be mitigated. </w:t>
            </w:r>
          </w:p>
          <w:p w14:paraId="40116080" w14:textId="6F14B0C9" w:rsidR="00903201" w:rsidRDefault="002A6FBE" w:rsidP="00903201">
            <w:pPr>
              <w:rPr>
                <w:rFonts w:ascii="Arial" w:hAnsi="Arial" w:cs="Arial"/>
              </w:rPr>
            </w:pPr>
            <w:r>
              <w:rPr>
                <w:rFonts w:ascii="Arial" w:hAnsi="Arial" w:cs="Arial"/>
              </w:rPr>
              <w:t xml:space="preserve">The Head </w:t>
            </w:r>
            <w:r w:rsidR="002C41D3">
              <w:rPr>
                <w:rFonts w:ascii="Arial" w:hAnsi="Arial" w:cs="Arial"/>
              </w:rPr>
              <w:t>o</w:t>
            </w:r>
            <w:r>
              <w:rPr>
                <w:rFonts w:ascii="Arial" w:hAnsi="Arial" w:cs="Arial"/>
              </w:rPr>
              <w:t xml:space="preserve">f Finance outlined that discussion was pending on the equipment, fixtures and fittings for the Edge, the SU has been clear that cannot afford to cover repair and maintenance. The university have agreed to cover these at the moment but will be reviewed at a later date. </w:t>
            </w:r>
          </w:p>
          <w:p w14:paraId="75AFDD9F" w14:textId="77777777" w:rsidR="00903201" w:rsidRDefault="00903201" w:rsidP="00903201">
            <w:pPr>
              <w:rPr>
                <w:rFonts w:ascii="Arial" w:hAnsi="Arial" w:cs="Arial"/>
              </w:rPr>
            </w:pPr>
          </w:p>
          <w:p w14:paraId="026B4C06" w14:textId="77777777" w:rsidR="00903201" w:rsidRDefault="00903201" w:rsidP="00903201">
            <w:pPr>
              <w:rPr>
                <w:rFonts w:ascii="Arial" w:hAnsi="Arial" w:cs="Arial"/>
              </w:rPr>
            </w:pPr>
          </w:p>
          <w:p w14:paraId="2935CC6B" w14:textId="77777777" w:rsidR="00903201" w:rsidRDefault="00903201" w:rsidP="00903201">
            <w:pPr>
              <w:rPr>
                <w:rFonts w:ascii="Arial" w:hAnsi="Arial" w:cs="Arial"/>
              </w:rPr>
            </w:pPr>
          </w:p>
          <w:p w14:paraId="72E60D05" w14:textId="77777777" w:rsidR="00903201" w:rsidRDefault="00903201" w:rsidP="00903201">
            <w:pPr>
              <w:rPr>
                <w:rFonts w:ascii="Arial" w:hAnsi="Arial" w:cs="Arial"/>
              </w:rPr>
            </w:pPr>
          </w:p>
          <w:p w14:paraId="7E8E5B6B" w14:textId="77777777" w:rsidR="00903201" w:rsidRPr="00A67542" w:rsidRDefault="00903201" w:rsidP="00903201">
            <w:pPr>
              <w:rPr>
                <w:rFonts w:ascii="Arial" w:hAnsi="Arial" w:cs="Arial"/>
              </w:rPr>
            </w:pPr>
          </w:p>
        </w:tc>
      </w:tr>
      <w:tr w:rsidR="00903201" w:rsidRPr="00F56F8E" w14:paraId="0BB302C2" w14:textId="77777777" w:rsidTr="00571EEC">
        <w:trPr>
          <w:trHeight w:val="253"/>
        </w:trPr>
        <w:tc>
          <w:tcPr>
            <w:tcW w:w="1023" w:type="dxa"/>
            <w:gridSpan w:val="2"/>
            <w:shd w:val="clear" w:color="auto" w:fill="FFFFFF"/>
          </w:tcPr>
          <w:p w14:paraId="201FE011" w14:textId="77777777" w:rsidR="00903201" w:rsidRPr="00A748D4" w:rsidRDefault="00903201" w:rsidP="00903201">
            <w:pPr>
              <w:ind w:left="360"/>
              <w:rPr>
                <w:rFonts w:ascii="Arial" w:eastAsia="Calibri" w:hAnsi="Arial" w:cs="Arial"/>
              </w:rPr>
            </w:pPr>
            <w:r>
              <w:rPr>
                <w:rFonts w:ascii="Arial" w:eastAsia="Calibri" w:hAnsi="Arial" w:cs="Arial"/>
              </w:rPr>
              <w:lastRenderedPageBreak/>
              <w:t>7.</w:t>
            </w:r>
          </w:p>
        </w:tc>
        <w:tc>
          <w:tcPr>
            <w:tcW w:w="9462" w:type="dxa"/>
            <w:gridSpan w:val="7"/>
            <w:shd w:val="clear" w:color="auto" w:fill="FFFFFF" w:themeFill="background1"/>
          </w:tcPr>
          <w:p w14:paraId="01E3A07B" w14:textId="5A150EA9" w:rsidR="00903201" w:rsidRDefault="00903201" w:rsidP="00903201">
            <w:pPr>
              <w:rPr>
                <w:rFonts w:ascii="Arial" w:hAnsi="Arial" w:cs="Arial"/>
                <w:b/>
              </w:rPr>
            </w:pPr>
            <w:r w:rsidRPr="00643EB7">
              <w:rPr>
                <w:rFonts w:ascii="Arial" w:hAnsi="Arial" w:cs="Arial"/>
                <w:b/>
              </w:rPr>
              <w:t>Any other business</w:t>
            </w:r>
          </w:p>
          <w:p w14:paraId="74E05417" w14:textId="40F4B005" w:rsidR="002A6FBE" w:rsidRDefault="002A6FBE" w:rsidP="00903201">
            <w:pPr>
              <w:rPr>
                <w:rFonts w:ascii="Arial" w:hAnsi="Arial" w:cs="Arial"/>
                <w:bCs/>
              </w:rPr>
            </w:pPr>
          </w:p>
          <w:p w14:paraId="06117581" w14:textId="7A943E7A" w:rsidR="002A6FBE" w:rsidRPr="002A6FBE" w:rsidRDefault="002A6FBE" w:rsidP="00903201">
            <w:pPr>
              <w:rPr>
                <w:rFonts w:ascii="Arial" w:hAnsi="Arial" w:cs="Arial"/>
                <w:bCs/>
                <w:i/>
                <w:iCs/>
              </w:rPr>
            </w:pPr>
            <w:r w:rsidRPr="002A6FBE">
              <w:rPr>
                <w:rFonts w:ascii="Arial" w:hAnsi="Arial" w:cs="Arial"/>
                <w:bCs/>
                <w:i/>
                <w:iCs/>
              </w:rPr>
              <w:t>Commercial Risk and mitigation</w:t>
            </w:r>
          </w:p>
          <w:p w14:paraId="6D33B474" w14:textId="28956532" w:rsidR="002A6FBE" w:rsidRPr="002A6FBE" w:rsidRDefault="002A6FBE" w:rsidP="00903201">
            <w:pPr>
              <w:rPr>
                <w:rFonts w:ascii="Arial" w:hAnsi="Arial" w:cs="Arial"/>
                <w:bCs/>
              </w:rPr>
            </w:pPr>
            <w:r w:rsidRPr="002A6FBE">
              <w:rPr>
                <w:rFonts w:ascii="Arial" w:hAnsi="Arial" w:cs="Arial"/>
                <w:bCs/>
              </w:rPr>
              <w:t xml:space="preserve">The discussion on </w:t>
            </w:r>
            <w:r>
              <w:rPr>
                <w:rFonts w:ascii="Arial" w:hAnsi="Arial" w:cs="Arial"/>
                <w:bCs/>
              </w:rPr>
              <w:t>c</w:t>
            </w:r>
            <w:r w:rsidRPr="002A6FBE">
              <w:rPr>
                <w:rFonts w:ascii="Arial" w:hAnsi="Arial" w:cs="Arial"/>
                <w:bCs/>
              </w:rPr>
              <w:t xml:space="preserve">ommercial risk and mitigation was discussed earlier in the agenda and no further discussion was required. The Head of Finance suggested inviting the Head of Commercial to future meetings to join the conversation. </w:t>
            </w:r>
          </w:p>
          <w:p w14:paraId="60F60FCD" w14:textId="242DB786" w:rsidR="002A6FBE" w:rsidRDefault="002A6FBE" w:rsidP="00903201">
            <w:pPr>
              <w:rPr>
                <w:rFonts w:ascii="Arial" w:hAnsi="Arial" w:cs="Arial"/>
                <w:bCs/>
              </w:rPr>
            </w:pPr>
          </w:p>
          <w:p w14:paraId="08E6440F" w14:textId="00731514" w:rsidR="002A6FBE" w:rsidRPr="00B41EF3" w:rsidRDefault="002A6FBE" w:rsidP="00903201">
            <w:pPr>
              <w:rPr>
                <w:rFonts w:ascii="Arial" w:hAnsi="Arial" w:cs="Arial"/>
                <w:bCs/>
                <w:i/>
                <w:iCs/>
              </w:rPr>
            </w:pPr>
            <w:r w:rsidRPr="00B41EF3">
              <w:rPr>
                <w:rFonts w:ascii="Arial" w:hAnsi="Arial" w:cs="Arial"/>
                <w:bCs/>
                <w:i/>
                <w:iCs/>
              </w:rPr>
              <w:t>Chief Exec absence</w:t>
            </w:r>
          </w:p>
          <w:p w14:paraId="7097F4CC" w14:textId="4696C6EA" w:rsidR="002A6FBE" w:rsidRPr="002A6FBE" w:rsidRDefault="002A6FBE" w:rsidP="00903201">
            <w:pPr>
              <w:rPr>
                <w:rFonts w:ascii="Arial" w:hAnsi="Arial" w:cs="Arial"/>
                <w:bCs/>
              </w:rPr>
            </w:pPr>
            <w:r w:rsidRPr="002A6FBE">
              <w:rPr>
                <w:rFonts w:ascii="Arial" w:hAnsi="Arial" w:cs="Arial"/>
                <w:bCs/>
              </w:rPr>
              <w:t>The President gave an update on the current absence of the Chief Exec and the anticipated return date and process agreed with HR</w:t>
            </w:r>
          </w:p>
          <w:p w14:paraId="4572376D" w14:textId="77777777" w:rsidR="00903201" w:rsidRDefault="00903201" w:rsidP="002A6FBE">
            <w:pPr>
              <w:rPr>
                <w:rFonts w:ascii="Arial" w:hAnsi="Arial" w:cs="Arial"/>
              </w:rPr>
            </w:pPr>
          </w:p>
          <w:p w14:paraId="2930FC6F" w14:textId="3683A28E" w:rsidR="00B41EF3" w:rsidRPr="00B41EF3" w:rsidRDefault="00B41EF3" w:rsidP="002A6FBE">
            <w:pPr>
              <w:rPr>
                <w:rFonts w:ascii="Arial" w:hAnsi="Arial" w:cs="Arial"/>
                <w:i/>
                <w:iCs/>
              </w:rPr>
            </w:pPr>
            <w:r w:rsidRPr="00B41EF3">
              <w:rPr>
                <w:rFonts w:ascii="Arial" w:hAnsi="Arial" w:cs="Arial"/>
                <w:i/>
                <w:iCs/>
              </w:rPr>
              <w:t>(Valerie Copenhagen left the meeting)</w:t>
            </w:r>
          </w:p>
          <w:p w14:paraId="7D21908A" w14:textId="49C517DB" w:rsidR="00B41EF3" w:rsidRPr="00701FEB" w:rsidRDefault="00B41EF3" w:rsidP="002A6FBE">
            <w:pPr>
              <w:rPr>
                <w:rFonts w:ascii="Arial" w:hAnsi="Arial" w:cs="Arial"/>
              </w:rPr>
            </w:pPr>
          </w:p>
        </w:tc>
      </w:tr>
      <w:tr w:rsidR="00903201" w:rsidRPr="00F56F8E" w14:paraId="4D239DF8" w14:textId="77777777" w:rsidTr="00571EEC">
        <w:trPr>
          <w:trHeight w:val="253"/>
        </w:trPr>
        <w:tc>
          <w:tcPr>
            <w:tcW w:w="1023" w:type="dxa"/>
            <w:gridSpan w:val="2"/>
            <w:shd w:val="clear" w:color="auto" w:fill="FFFFFF"/>
          </w:tcPr>
          <w:p w14:paraId="6D7D936E" w14:textId="071BC4CE" w:rsidR="00903201" w:rsidRPr="00A748D4" w:rsidRDefault="00B41EF3" w:rsidP="00903201">
            <w:pPr>
              <w:ind w:left="360"/>
              <w:rPr>
                <w:rFonts w:ascii="Arial" w:eastAsia="Calibri" w:hAnsi="Arial" w:cs="Arial"/>
              </w:rPr>
            </w:pPr>
            <w:r>
              <w:rPr>
                <w:rFonts w:ascii="Arial" w:eastAsia="Calibri" w:hAnsi="Arial" w:cs="Arial"/>
              </w:rPr>
              <w:t>8</w:t>
            </w:r>
          </w:p>
        </w:tc>
        <w:tc>
          <w:tcPr>
            <w:tcW w:w="9462" w:type="dxa"/>
            <w:gridSpan w:val="7"/>
            <w:shd w:val="clear" w:color="auto" w:fill="FFFFFF" w:themeFill="background1"/>
          </w:tcPr>
          <w:p w14:paraId="058DE3B1" w14:textId="77777777" w:rsidR="00903201" w:rsidRDefault="00903201" w:rsidP="00903201">
            <w:pPr>
              <w:rPr>
                <w:rFonts w:ascii="Arial" w:hAnsi="Arial" w:cs="Arial"/>
                <w:b/>
              </w:rPr>
            </w:pPr>
            <w:r w:rsidRPr="000820BD">
              <w:rPr>
                <w:rFonts w:ascii="Arial" w:hAnsi="Arial" w:cs="Arial"/>
                <w:b/>
              </w:rPr>
              <w:t xml:space="preserve">To </w:t>
            </w:r>
            <w:r>
              <w:rPr>
                <w:rFonts w:ascii="Arial" w:hAnsi="Arial" w:cs="Arial"/>
                <w:b/>
              </w:rPr>
              <w:t xml:space="preserve">set the date and time of future meetings </w:t>
            </w:r>
          </w:p>
          <w:p w14:paraId="2F64B32D" w14:textId="4F59CC28" w:rsidR="00903201" w:rsidRDefault="00903201" w:rsidP="00903201">
            <w:pPr>
              <w:rPr>
                <w:rFonts w:ascii="Arial" w:hAnsi="Arial" w:cs="Arial"/>
                <w:b/>
              </w:rPr>
            </w:pPr>
          </w:p>
          <w:p w14:paraId="42F9F2A6" w14:textId="796AF9FF" w:rsidR="00B41EF3" w:rsidRPr="00B41EF3" w:rsidRDefault="00B41EF3" w:rsidP="00903201">
            <w:pPr>
              <w:rPr>
                <w:rFonts w:ascii="Arial" w:hAnsi="Arial" w:cs="Arial"/>
                <w:bCs/>
              </w:rPr>
            </w:pPr>
            <w:r w:rsidRPr="00B41EF3">
              <w:rPr>
                <w:rFonts w:ascii="Arial" w:hAnsi="Arial" w:cs="Arial"/>
                <w:bCs/>
              </w:rPr>
              <w:t>The Head o</w:t>
            </w:r>
            <w:r>
              <w:rPr>
                <w:rFonts w:ascii="Arial" w:hAnsi="Arial" w:cs="Arial"/>
                <w:bCs/>
              </w:rPr>
              <w:t>f</w:t>
            </w:r>
            <w:r w:rsidRPr="00B41EF3">
              <w:rPr>
                <w:rFonts w:ascii="Arial" w:hAnsi="Arial" w:cs="Arial"/>
                <w:bCs/>
              </w:rPr>
              <w:t xml:space="preserve"> Finance reported that beyond the June meeting of the Board of Trustees, no further dates had been set with the ongoing vacancy of the Governance Manager. The Head of Finance will create a draft proposal for meeting dates in line with this years calendar and circulate. The auditors will attend the November meeting. </w:t>
            </w:r>
          </w:p>
          <w:p w14:paraId="5ECF2DF9" w14:textId="17F8E1FB" w:rsidR="00903201" w:rsidRPr="00EB17E4" w:rsidRDefault="00903201" w:rsidP="00903201">
            <w:pPr>
              <w:rPr>
                <w:rFonts w:ascii="Arial" w:hAnsi="Arial" w:cs="Arial"/>
              </w:rPr>
            </w:pPr>
          </w:p>
        </w:tc>
      </w:tr>
      <w:tr w:rsidR="00903201" w:rsidRPr="00F56F8E" w14:paraId="4B51931B" w14:textId="77777777" w:rsidTr="00571EEC">
        <w:trPr>
          <w:trHeight w:val="253"/>
        </w:trPr>
        <w:tc>
          <w:tcPr>
            <w:tcW w:w="10485" w:type="dxa"/>
            <w:gridSpan w:val="9"/>
          </w:tcPr>
          <w:p w14:paraId="6A701E3D" w14:textId="77777777" w:rsidR="00903201" w:rsidRDefault="00903201" w:rsidP="00903201">
            <w:pPr>
              <w:rPr>
                <w:rFonts w:ascii="Arial" w:hAnsi="Arial" w:cs="Arial"/>
                <w:b/>
              </w:rPr>
            </w:pPr>
          </w:p>
          <w:p w14:paraId="6A45009F" w14:textId="5A9BFBAB" w:rsidR="00903201" w:rsidRDefault="00903201" w:rsidP="00903201">
            <w:pPr>
              <w:rPr>
                <w:rFonts w:ascii="Arial" w:hAnsi="Arial" w:cs="Arial"/>
                <w:b/>
              </w:rPr>
            </w:pPr>
            <w:r>
              <w:rPr>
                <w:rFonts w:ascii="Arial" w:hAnsi="Arial" w:cs="Arial"/>
                <w:b/>
              </w:rPr>
              <w:t>The meeting ended at 10.</w:t>
            </w:r>
            <w:r w:rsidR="00B41EF3">
              <w:rPr>
                <w:rFonts w:ascii="Arial" w:hAnsi="Arial" w:cs="Arial"/>
                <w:b/>
              </w:rPr>
              <w:t>15</w:t>
            </w:r>
          </w:p>
          <w:p w14:paraId="7435B444" w14:textId="77777777" w:rsidR="00903201" w:rsidRDefault="00903201" w:rsidP="00903201">
            <w:pPr>
              <w:rPr>
                <w:rFonts w:ascii="Arial" w:hAnsi="Arial" w:cs="Arial"/>
                <w:b/>
              </w:rPr>
            </w:pPr>
          </w:p>
        </w:tc>
      </w:tr>
      <w:tr w:rsidR="00903201" w:rsidRPr="00577145" w14:paraId="5BFAA145" w14:textId="77777777" w:rsidTr="00571EEC">
        <w:trPr>
          <w:trHeight w:val="253"/>
        </w:trPr>
        <w:tc>
          <w:tcPr>
            <w:tcW w:w="628" w:type="dxa"/>
          </w:tcPr>
          <w:p w14:paraId="13855D23" w14:textId="77777777" w:rsidR="00903201" w:rsidRPr="00577145" w:rsidRDefault="00903201" w:rsidP="00903201">
            <w:pPr>
              <w:jc w:val="center"/>
              <w:rPr>
                <w:rFonts w:ascii="Arial" w:hAnsi="Arial" w:cs="Arial"/>
                <w:b/>
                <w:sz w:val="20"/>
              </w:rPr>
            </w:pPr>
            <w:r>
              <w:rPr>
                <w:rFonts w:ascii="Arial" w:hAnsi="Arial" w:cs="Arial"/>
                <w:b/>
                <w:sz w:val="20"/>
              </w:rPr>
              <w:t xml:space="preserve">Item </w:t>
            </w:r>
          </w:p>
        </w:tc>
        <w:tc>
          <w:tcPr>
            <w:tcW w:w="5888" w:type="dxa"/>
            <w:gridSpan w:val="5"/>
          </w:tcPr>
          <w:p w14:paraId="7E52B185" w14:textId="77777777" w:rsidR="00903201" w:rsidRPr="00577145" w:rsidRDefault="00903201" w:rsidP="00903201">
            <w:pPr>
              <w:jc w:val="center"/>
              <w:rPr>
                <w:rFonts w:ascii="Arial" w:hAnsi="Arial" w:cs="Arial"/>
                <w:b/>
                <w:sz w:val="20"/>
              </w:rPr>
            </w:pPr>
            <w:r w:rsidRPr="00577145">
              <w:rPr>
                <w:rFonts w:ascii="Arial" w:hAnsi="Arial" w:cs="Arial"/>
                <w:b/>
                <w:sz w:val="20"/>
              </w:rPr>
              <w:t>Action</w:t>
            </w:r>
          </w:p>
        </w:tc>
        <w:tc>
          <w:tcPr>
            <w:tcW w:w="2551" w:type="dxa"/>
            <w:gridSpan w:val="2"/>
          </w:tcPr>
          <w:p w14:paraId="45714928" w14:textId="77777777" w:rsidR="00903201" w:rsidRPr="00577145" w:rsidRDefault="00903201" w:rsidP="00903201">
            <w:pPr>
              <w:jc w:val="center"/>
              <w:rPr>
                <w:rFonts w:ascii="Arial" w:hAnsi="Arial" w:cs="Arial"/>
                <w:b/>
                <w:sz w:val="20"/>
              </w:rPr>
            </w:pPr>
            <w:r w:rsidRPr="00577145">
              <w:rPr>
                <w:rFonts w:ascii="Arial" w:hAnsi="Arial" w:cs="Arial"/>
                <w:b/>
                <w:sz w:val="20"/>
              </w:rPr>
              <w:t xml:space="preserve">Action Owner </w:t>
            </w:r>
          </w:p>
        </w:tc>
        <w:tc>
          <w:tcPr>
            <w:tcW w:w="1418" w:type="dxa"/>
          </w:tcPr>
          <w:p w14:paraId="26105787" w14:textId="77777777" w:rsidR="00903201" w:rsidRPr="00577145" w:rsidRDefault="00903201" w:rsidP="00903201">
            <w:pPr>
              <w:jc w:val="center"/>
              <w:rPr>
                <w:rFonts w:ascii="Arial" w:hAnsi="Arial" w:cs="Arial"/>
                <w:b/>
                <w:sz w:val="20"/>
              </w:rPr>
            </w:pPr>
            <w:r w:rsidRPr="000F06D2">
              <w:rPr>
                <w:rFonts w:ascii="Arial" w:hAnsi="Arial" w:cs="Arial"/>
                <w:b/>
                <w:sz w:val="20"/>
              </w:rPr>
              <w:t>Exp Finish</w:t>
            </w:r>
          </w:p>
        </w:tc>
      </w:tr>
      <w:tr w:rsidR="000E7FE6" w:rsidRPr="00577145" w14:paraId="0DD17733" w14:textId="77777777" w:rsidTr="00571EEC">
        <w:trPr>
          <w:trHeight w:val="253"/>
        </w:trPr>
        <w:tc>
          <w:tcPr>
            <w:tcW w:w="628" w:type="dxa"/>
          </w:tcPr>
          <w:p w14:paraId="3909BBFE" w14:textId="1C428C64" w:rsidR="000E7FE6" w:rsidRPr="000E7FE6" w:rsidRDefault="002C41D3" w:rsidP="000E7FE6">
            <w:pPr>
              <w:rPr>
                <w:rFonts w:ascii="Arial" w:hAnsi="Arial" w:cs="Arial"/>
                <w:sz w:val="20"/>
              </w:rPr>
            </w:pPr>
            <w:r>
              <w:rPr>
                <w:rFonts w:ascii="Arial" w:hAnsi="Arial" w:cs="Arial"/>
                <w:sz w:val="20"/>
              </w:rPr>
              <w:t>2</w:t>
            </w:r>
          </w:p>
        </w:tc>
        <w:tc>
          <w:tcPr>
            <w:tcW w:w="5888" w:type="dxa"/>
            <w:gridSpan w:val="5"/>
          </w:tcPr>
          <w:p w14:paraId="07A0237A" w14:textId="7C2028C9" w:rsidR="000E7FE6" w:rsidRPr="005506BB" w:rsidRDefault="000E7FE6" w:rsidP="002C41D3">
            <w:pPr>
              <w:rPr>
                <w:rFonts w:ascii="Arial" w:hAnsi="Arial" w:cs="Arial"/>
              </w:rPr>
            </w:pPr>
            <w:r w:rsidRPr="005506BB">
              <w:rPr>
                <w:rFonts w:ascii="Arial" w:hAnsi="Arial" w:cs="Arial"/>
              </w:rPr>
              <w:t>Item on Commercial Ops risk and mitigation to be added for future reports</w:t>
            </w:r>
          </w:p>
        </w:tc>
        <w:tc>
          <w:tcPr>
            <w:tcW w:w="2551" w:type="dxa"/>
            <w:gridSpan w:val="2"/>
          </w:tcPr>
          <w:p w14:paraId="257DC741" w14:textId="24BEEC0A" w:rsidR="000E7FE6" w:rsidRPr="005506BB" w:rsidRDefault="000E7FE6" w:rsidP="000E7FE6">
            <w:pPr>
              <w:rPr>
                <w:rFonts w:ascii="Arial" w:hAnsi="Arial" w:cs="Arial"/>
              </w:rPr>
            </w:pPr>
            <w:r w:rsidRPr="005506BB">
              <w:rPr>
                <w:rFonts w:ascii="Arial" w:hAnsi="Arial" w:cs="Arial"/>
              </w:rPr>
              <w:t>Head of Finance</w:t>
            </w:r>
          </w:p>
        </w:tc>
        <w:tc>
          <w:tcPr>
            <w:tcW w:w="1418" w:type="dxa"/>
          </w:tcPr>
          <w:p w14:paraId="6551CA79" w14:textId="5D3627F6" w:rsidR="000E7FE6" w:rsidRPr="005506BB" w:rsidRDefault="000E7FE6" w:rsidP="000E7FE6">
            <w:pPr>
              <w:rPr>
                <w:rFonts w:ascii="Arial" w:hAnsi="Arial" w:cs="Arial"/>
              </w:rPr>
            </w:pPr>
            <w:r w:rsidRPr="005506BB">
              <w:rPr>
                <w:rFonts w:ascii="Arial" w:hAnsi="Arial" w:cs="Arial"/>
              </w:rPr>
              <w:t>1/09/2022</w:t>
            </w:r>
          </w:p>
        </w:tc>
      </w:tr>
      <w:tr w:rsidR="000E7FE6" w:rsidRPr="00577145" w14:paraId="55243425" w14:textId="77777777" w:rsidTr="00571EEC">
        <w:trPr>
          <w:trHeight w:val="253"/>
        </w:trPr>
        <w:tc>
          <w:tcPr>
            <w:tcW w:w="628" w:type="dxa"/>
          </w:tcPr>
          <w:p w14:paraId="37D6A0F1" w14:textId="6C127C97" w:rsidR="000E7FE6" w:rsidRPr="000E7FE6" w:rsidRDefault="002C41D3" w:rsidP="000E7FE6">
            <w:pPr>
              <w:rPr>
                <w:rFonts w:ascii="Arial" w:hAnsi="Arial" w:cs="Arial"/>
                <w:sz w:val="20"/>
              </w:rPr>
            </w:pPr>
            <w:r>
              <w:rPr>
                <w:rFonts w:ascii="Arial" w:hAnsi="Arial" w:cs="Arial"/>
                <w:sz w:val="20"/>
              </w:rPr>
              <w:t>4</w:t>
            </w:r>
          </w:p>
        </w:tc>
        <w:tc>
          <w:tcPr>
            <w:tcW w:w="5888" w:type="dxa"/>
            <w:gridSpan w:val="5"/>
          </w:tcPr>
          <w:p w14:paraId="3FE906FB" w14:textId="0980C59E" w:rsidR="000E7FE6" w:rsidRPr="005506BB" w:rsidRDefault="000E7FE6" w:rsidP="000E7FE6">
            <w:pPr>
              <w:rPr>
                <w:rFonts w:ascii="Arial" w:hAnsi="Arial" w:cs="Arial"/>
              </w:rPr>
            </w:pPr>
            <w:r w:rsidRPr="005506BB">
              <w:rPr>
                <w:rFonts w:ascii="Arial" w:hAnsi="Arial" w:cs="Arial"/>
              </w:rPr>
              <w:t>The Head of Finance agreed to review the notes of the last meeting to see if this detail could be added</w:t>
            </w:r>
          </w:p>
        </w:tc>
        <w:tc>
          <w:tcPr>
            <w:tcW w:w="2551" w:type="dxa"/>
            <w:gridSpan w:val="2"/>
          </w:tcPr>
          <w:p w14:paraId="1E1FE5F0" w14:textId="48C4D778" w:rsidR="000E7FE6" w:rsidRPr="005506BB" w:rsidRDefault="000E7FE6" w:rsidP="000E7FE6">
            <w:pPr>
              <w:rPr>
                <w:rFonts w:ascii="Arial" w:hAnsi="Arial" w:cs="Arial"/>
              </w:rPr>
            </w:pPr>
            <w:r w:rsidRPr="005506BB">
              <w:rPr>
                <w:rFonts w:ascii="Arial" w:hAnsi="Arial" w:cs="Arial"/>
              </w:rPr>
              <w:t>Head of Finance</w:t>
            </w:r>
          </w:p>
          <w:p w14:paraId="69BDA552" w14:textId="13722C73" w:rsidR="000E7FE6" w:rsidRPr="005506BB" w:rsidRDefault="000E7FE6" w:rsidP="000E7FE6">
            <w:pPr>
              <w:rPr>
                <w:rFonts w:ascii="Arial" w:hAnsi="Arial" w:cs="Arial"/>
              </w:rPr>
            </w:pPr>
          </w:p>
        </w:tc>
        <w:tc>
          <w:tcPr>
            <w:tcW w:w="1418" w:type="dxa"/>
          </w:tcPr>
          <w:p w14:paraId="0E458A33" w14:textId="502B98DD" w:rsidR="000E7FE6" w:rsidRPr="005506BB" w:rsidRDefault="000E7FE6" w:rsidP="000E7FE6">
            <w:pPr>
              <w:rPr>
                <w:rFonts w:ascii="Arial" w:hAnsi="Arial" w:cs="Arial"/>
              </w:rPr>
            </w:pPr>
            <w:r w:rsidRPr="005506BB">
              <w:rPr>
                <w:rFonts w:ascii="Arial" w:hAnsi="Arial" w:cs="Arial"/>
              </w:rPr>
              <w:t>23/05/2022</w:t>
            </w:r>
          </w:p>
          <w:p w14:paraId="2B7C2856" w14:textId="7408BCF2" w:rsidR="000E7FE6" w:rsidRPr="005506BB" w:rsidRDefault="000E7FE6" w:rsidP="000E7FE6">
            <w:pPr>
              <w:rPr>
                <w:rFonts w:ascii="Arial" w:hAnsi="Arial" w:cs="Arial"/>
              </w:rPr>
            </w:pPr>
          </w:p>
        </w:tc>
      </w:tr>
      <w:tr w:rsidR="000E7FE6" w:rsidRPr="00577145" w14:paraId="62482D01" w14:textId="77777777" w:rsidTr="00571EEC">
        <w:trPr>
          <w:trHeight w:val="253"/>
        </w:trPr>
        <w:tc>
          <w:tcPr>
            <w:tcW w:w="628" w:type="dxa"/>
          </w:tcPr>
          <w:p w14:paraId="2BC4D68C" w14:textId="78C9AD83" w:rsidR="000E7FE6" w:rsidRPr="000E7FE6" w:rsidRDefault="002C41D3" w:rsidP="000E7FE6">
            <w:pPr>
              <w:rPr>
                <w:rFonts w:ascii="Arial" w:hAnsi="Arial" w:cs="Arial"/>
                <w:sz w:val="20"/>
              </w:rPr>
            </w:pPr>
            <w:r>
              <w:rPr>
                <w:rFonts w:ascii="Arial" w:hAnsi="Arial" w:cs="Arial"/>
                <w:sz w:val="20"/>
              </w:rPr>
              <w:t>8</w:t>
            </w:r>
          </w:p>
        </w:tc>
        <w:tc>
          <w:tcPr>
            <w:tcW w:w="5888" w:type="dxa"/>
            <w:gridSpan w:val="5"/>
          </w:tcPr>
          <w:p w14:paraId="3967855D" w14:textId="385D1D67" w:rsidR="000E7FE6" w:rsidRPr="005506BB" w:rsidRDefault="000E7FE6" w:rsidP="000E7FE6">
            <w:pPr>
              <w:rPr>
                <w:rFonts w:ascii="Arial" w:hAnsi="Arial" w:cs="Arial"/>
              </w:rPr>
            </w:pPr>
            <w:r w:rsidRPr="005506BB">
              <w:rPr>
                <w:rFonts w:ascii="Arial" w:hAnsi="Arial" w:cs="Arial"/>
              </w:rPr>
              <w:t>Proposed dates for future meetings to be circulated to committee members</w:t>
            </w:r>
          </w:p>
        </w:tc>
        <w:tc>
          <w:tcPr>
            <w:tcW w:w="2551" w:type="dxa"/>
            <w:gridSpan w:val="2"/>
          </w:tcPr>
          <w:p w14:paraId="3740B65B" w14:textId="77777777" w:rsidR="000E7FE6" w:rsidRPr="005506BB" w:rsidRDefault="000E7FE6" w:rsidP="000E7FE6">
            <w:pPr>
              <w:rPr>
                <w:rFonts w:ascii="Arial" w:hAnsi="Arial" w:cs="Arial"/>
              </w:rPr>
            </w:pPr>
            <w:r w:rsidRPr="005506BB">
              <w:rPr>
                <w:rFonts w:ascii="Arial" w:hAnsi="Arial" w:cs="Arial"/>
              </w:rPr>
              <w:t>Head of Finance</w:t>
            </w:r>
          </w:p>
          <w:p w14:paraId="537405B8" w14:textId="77777777" w:rsidR="000E7FE6" w:rsidRPr="005506BB" w:rsidRDefault="000E7FE6" w:rsidP="000E7FE6">
            <w:pPr>
              <w:rPr>
                <w:rFonts w:ascii="Arial" w:hAnsi="Arial" w:cs="Arial"/>
              </w:rPr>
            </w:pPr>
          </w:p>
        </w:tc>
        <w:tc>
          <w:tcPr>
            <w:tcW w:w="1418" w:type="dxa"/>
          </w:tcPr>
          <w:p w14:paraId="26974135" w14:textId="77777777" w:rsidR="000E7FE6" w:rsidRPr="005506BB" w:rsidRDefault="000E7FE6" w:rsidP="000E7FE6">
            <w:pPr>
              <w:rPr>
                <w:rFonts w:ascii="Arial" w:hAnsi="Arial" w:cs="Arial"/>
              </w:rPr>
            </w:pPr>
            <w:r w:rsidRPr="005506BB">
              <w:rPr>
                <w:rFonts w:ascii="Arial" w:hAnsi="Arial" w:cs="Arial"/>
              </w:rPr>
              <w:t>31/02/2022</w:t>
            </w:r>
          </w:p>
          <w:p w14:paraId="250C41E1" w14:textId="5FD26C72" w:rsidR="000E7FE6" w:rsidRPr="005506BB" w:rsidRDefault="000E7FE6" w:rsidP="000E7FE6">
            <w:pPr>
              <w:rPr>
                <w:rFonts w:ascii="Arial" w:hAnsi="Arial" w:cs="Arial"/>
              </w:rPr>
            </w:pPr>
          </w:p>
        </w:tc>
      </w:tr>
    </w:tbl>
    <w:p w14:paraId="229CEE47" w14:textId="0178AE5B" w:rsidR="009F0360" w:rsidRPr="009F0360" w:rsidRDefault="009F0360" w:rsidP="002C41D3">
      <w:pPr>
        <w:tabs>
          <w:tab w:val="left" w:pos="7221"/>
        </w:tabs>
        <w:rPr>
          <w:rFonts w:ascii="Calibri" w:eastAsia="Calibri" w:hAnsi="Calibri" w:cs="Times New Roman"/>
          <w:b/>
          <w:bCs/>
        </w:rPr>
      </w:pPr>
    </w:p>
    <w:sectPr w:rsidR="009F0360" w:rsidRPr="009F0360" w:rsidSect="008C6213">
      <w:footerReference w:type="default" r:id="rId8"/>
      <w:pgSz w:w="11906" w:h="16838"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ECCC8" w14:textId="77777777" w:rsidR="00BA0BEA" w:rsidRDefault="00BA0BEA">
      <w:r>
        <w:separator/>
      </w:r>
    </w:p>
  </w:endnote>
  <w:endnote w:type="continuationSeparator" w:id="0">
    <w:p w14:paraId="5DCB48C5" w14:textId="77777777" w:rsidR="00BA0BEA" w:rsidRDefault="00BA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24A7" w14:textId="681BDA94" w:rsidR="00387B76" w:rsidRPr="009F0360" w:rsidRDefault="009F0360" w:rsidP="009F0360">
    <w:pPr>
      <w:pStyle w:val="Footer"/>
      <w:jc w:val="center"/>
      <w:rPr>
        <w:b/>
        <w:bCs/>
        <w:sz w:val="24"/>
        <w:szCs w:val="24"/>
      </w:rPr>
    </w:pPr>
    <w:r w:rsidRPr="009F0360">
      <w:rPr>
        <w:sz w:val="24"/>
        <w:szCs w:val="24"/>
      </w:rPr>
      <w:t xml:space="preserve">Page </w:t>
    </w:r>
    <w:r w:rsidRPr="009F0360">
      <w:rPr>
        <w:b/>
        <w:bCs/>
        <w:sz w:val="24"/>
        <w:szCs w:val="24"/>
      </w:rPr>
      <w:t xml:space="preserve">1 </w:t>
    </w:r>
    <w:r w:rsidRPr="009F0360">
      <w:rPr>
        <w:sz w:val="24"/>
        <w:szCs w:val="24"/>
      </w:rPr>
      <w:t xml:space="preserve">of </w:t>
    </w:r>
    <w:r w:rsidRPr="009F0360">
      <w:rPr>
        <w:b/>
        <w:bCs/>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F067" w14:textId="77777777" w:rsidR="00BA0BEA" w:rsidRDefault="00BA0BEA">
      <w:r>
        <w:separator/>
      </w:r>
    </w:p>
  </w:footnote>
  <w:footnote w:type="continuationSeparator" w:id="0">
    <w:p w14:paraId="086D2A31" w14:textId="77777777" w:rsidR="00BA0BEA" w:rsidRDefault="00BA0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B63"/>
    <w:multiLevelType w:val="multilevel"/>
    <w:tmpl w:val="61D0D7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D40811"/>
    <w:multiLevelType w:val="hybridMultilevel"/>
    <w:tmpl w:val="3C72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800A7"/>
    <w:multiLevelType w:val="hybridMultilevel"/>
    <w:tmpl w:val="70EA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02065"/>
    <w:multiLevelType w:val="hybridMultilevel"/>
    <w:tmpl w:val="A3101A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86D11"/>
    <w:multiLevelType w:val="hybridMultilevel"/>
    <w:tmpl w:val="975062BA"/>
    <w:lvl w:ilvl="0" w:tplc="0809000B">
      <w:start w:val="1"/>
      <w:numFmt w:val="bullet"/>
      <w:lvlText w:val=""/>
      <w:lvlJc w:val="left"/>
      <w:pPr>
        <w:ind w:left="2220" w:hanging="360"/>
      </w:pPr>
      <w:rPr>
        <w:rFonts w:ascii="Wingdings" w:hAnsi="Wingdings"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5" w15:restartNumberingAfterBreak="0">
    <w:nsid w:val="18DE31C2"/>
    <w:multiLevelType w:val="hybridMultilevel"/>
    <w:tmpl w:val="371C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E4B33"/>
    <w:multiLevelType w:val="multilevel"/>
    <w:tmpl w:val="61D0D7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D26339"/>
    <w:multiLevelType w:val="multilevel"/>
    <w:tmpl w:val="E180A34E"/>
    <w:lvl w:ilvl="0">
      <w:start w:val="1"/>
      <w:numFmt w:val="decimal"/>
      <w:lvlText w:val="%1."/>
      <w:lvlJc w:val="left"/>
      <w:pPr>
        <w:ind w:left="360" w:hanging="360"/>
      </w:pPr>
      <w:rPr>
        <w:rFonts w:ascii="Arial" w:hAnsi="Arial" w:cs="Arial" w:hint="default"/>
        <w:b/>
      </w:rPr>
    </w:lvl>
    <w:lvl w:ilvl="1">
      <w:start w:val="1"/>
      <w:numFmt w:val="decimal"/>
      <w:suff w:val="space"/>
      <w:lvlText w:val="%1.%2."/>
      <w:lvlJc w:val="left"/>
      <w:pPr>
        <w:ind w:left="43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7F1F35"/>
    <w:multiLevelType w:val="hybridMultilevel"/>
    <w:tmpl w:val="E5CA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55A37"/>
    <w:multiLevelType w:val="hybridMultilevel"/>
    <w:tmpl w:val="889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D0181"/>
    <w:multiLevelType w:val="hybridMultilevel"/>
    <w:tmpl w:val="F6E697EE"/>
    <w:lvl w:ilvl="0" w:tplc="8CCE62C2">
      <w:start w:val="1"/>
      <w:numFmt w:val="decimal"/>
      <w:suff w:val="space"/>
      <w:lvlText w:val="%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E584A"/>
    <w:multiLevelType w:val="multilevel"/>
    <w:tmpl w:val="D50839D6"/>
    <w:lvl w:ilvl="0">
      <w:start w:val="1"/>
      <w:numFmt w:val="decimal"/>
      <w:suff w:val="nothing"/>
      <w:lvlText w:val="%1."/>
      <w:lvlJc w:val="left"/>
      <w:pPr>
        <w:ind w:left="720" w:hanging="720"/>
      </w:pPr>
      <w:rPr>
        <w:rFonts w:ascii="Arial" w:hAnsi="Arial" w:cs="Arial" w:hint="default"/>
        <w:b/>
        <w:bCs/>
      </w:rPr>
    </w:lvl>
    <w:lvl w:ilvl="1">
      <w:start w:val="1"/>
      <w:numFmt w:val="decimal"/>
      <w:isLgl/>
      <w:suff w:val="nothing"/>
      <w:lvlText w:val="%1.%2."/>
      <w:lvlJc w:val="left"/>
      <w:pPr>
        <w:ind w:left="454" w:hanging="454"/>
      </w:pPr>
      <w:rPr>
        <w:rFonts w:ascii="Arial" w:hAnsi="Arial" w:cs="Arial"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D5B32A5"/>
    <w:multiLevelType w:val="hybridMultilevel"/>
    <w:tmpl w:val="1C7288DE"/>
    <w:lvl w:ilvl="0" w:tplc="1C38E008">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37212A5A"/>
    <w:multiLevelType w:val="hybridMultilevel"/>
    <w:tmpl w:val="F6E697EE"/>
    <w:lvl w:ilvl="0" w:tplc="8CCE62C2">
      <w:start w:val="1"/>
      <w:numFmt w:val="decimal"/>
      <w:suff w:val="space"/>
      <w:lvlText w:val="%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65ABC"/>
    <w:multiLevelType w:val="hybridMultilevel"/>
    <w:tmpl w:val="364A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C0E0C"/>
    <w:multiLevelType w:val="hybridMultilevel"/>
    <w:tmpl w:val="0F28BE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7B7A6A"/>
    <w:multiLevelType w:val="multilevel"/>
    <w:tmpl w:val="0B8E84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A546D3"/>
    <w:multiLevelType w:val="hybridMultilevel"/>
    <w:tmpl w:val="7ED8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661FA"/>
    <w:multiLevelType w:val="multilevel"/>
    <w:tmpl w:val="D50839D6"/>
    <w:lvl w:ilvl="0">
      <w:start w:val="1"/>
      <w:numFmt w:val="decimal"/>
      <w:suff w:val="nothing"/>
      <w:lvlText w:val="%1."/>
      <w:lvlJc w:val="left"/>
      <w:pPr>
        <w:ind w:left="720" w:hanging="720"/>
      </w:pPr>
      <w:rPr>
        <w:rFonts w:ascii="Arial" w:hAnsi="Arial" w:cs="Arial" w:hint="default"/>
        <w:b/>
        <w:bCs/>
      </w:rPr>
    </w:lvl>
    <w:lvl w:ilvl="1">
      <w:start w:val="1"/>
      <w:numFmt w:val="decimal"/>
      <w:isLgl/>
      <w:suff w:val="nothing"/>
      <w:lvlText w:val="%1.%2."/>
      <w:lvlJc w:val="left"/>
      <w:pPr>
        <w:ind w:left="454" w:hanging="454"/>
      </w:pPr>
      <w:rPr>
        <w:rFonts w:ascii="Arial" w:hAnsi="Arial" w:cs="Arial"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20442C"/>
    <w:multiLevelType w:val="hybridMultilevel"/>
    <w:tmpl w:val="37BEFEE0"/>
    <w:lvl w:ilvl="0" w:tplc="0809000B">
      <w:start w:val="1"/>
      <w:numFmt w:val="bullet"/>
      <w:lvlText w:val=""/>
      <w:lvlJc w:val="left"/>
      <w:pPr>
        <w:ind w:left="2220" w:hanging="360"/>
      </w:pPr>
      <w:rPr>
        <w:rFonts w:ascii="Wingdings" w:hAnsi="Wingdings"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0" w15:restartNumberingAfterBreak="0">
    <w:nsid w:val="4A0D19A2"/>
    <w:multiLevelType w:val="hybridMultilevel"/>
    <w:tmpl w:val="FD40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A43A2"/>
    <w:multiLevelType w:val="hybridMultilevel"/>
    <w:tmpl w:val="CC46460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CCE62C2">
      <w:start w:val="1"/>
      <w:numFmt w:val="decimal"/>
      <w:suff w:val="space"/>
      <w:lvlText w:val="%4."/>
      <w:lvlJc w:val="left"/>
      <w:pPr>
        <w:ind w:left="0" w:firstLine="0"/>
      </w:pPr>
      <w:rPr>
        <w:rFonts w:hint="default"/>
        <w:b/>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33CC712A">
      <w:start w:val="1"/>
      <w:numFmt w:val="decimal"/>
      <w:suff w:val="space"/>
      <w:lvlText w:val="%7."/>
      <w:lvlJc w:val="left"/>
      <w:pPr>
        <w:ind w:left="720" w:hanging="720"/>
      </w:pPr>
      <w:rPr>
        <w:rFonts w:hint="default"/>
      </w:r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3A31E81"/>
    <w:multiLevelType w:val="hybridMultilevel"/>
    <w:tmpl w:val="D282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506F4"/>
    <w:multiLevelType w:val="hybridMultilevel"/>
    <w:tmpl w:val="EAFC8A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6DE1036"/>
    <w:multiLevelType w:val="hybridMultilevel"/>
    <w:tmpl w:val="EB5230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B02632"/>
    <w:multiLevelType w:val="hybridMultilevel"/>
    <w:tmpl w:val="06A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460E23"/>
    <w:multiLevelType w:val="multilevel"/>
    <w:tmpl w:val="61D0D7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374FB1"/>
    <w:multiLevelType w:val="hybridMultilevel"/>
    <w:tmpl w:val="EDCC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3E47FD"/>
    <w:multiLevelType w:val="hybridMultilevel"/>
    <w:tmpl w:val="9E38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9C1812"/>
    <w:multiLevelType w:val="hybridMultilevel"/>
    <w:tmpl w:val="285A87F8"/>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7AA323C0"/>
    <w:multiLevelType w:val="multilevel"/>
    <w:tmpl w:val="8F0EB0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D807A2B"/>
    <w:multiLevelType w:val="hybridMultilevel"/>
    <w:tmpl w:val="71D0C2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30"/>
  </w:num>
  <w:num w:numId="4">
    <w:abstractNumId w:val="28"/>
  </w:num>
  <w:num w:numId="5">
    <w:abstractNumId w:val="15"/>
  </w:num>
  <w:num w:numId="6">
    <w:abstractNumId w:val="25"/>
  </w:num>
  <w:num w:numId="7">
    <w:abstractNumId w:val="18"/>
  </w:num>
  <w:num w:numId="8">
    <w:abstractNumId w:val="21"/>
  </w:num>
  <w:num w:numId="9">
    <w:abstractNumId w:val="0"/>
  </w:num>
  <w:num w:numId="10">
    <w:abstractNumId w:val="14"/>
  </w:num>
  <w:num w:numId="11">
    <w:abstractNumId w:val="1"/>
  </w:num>
  <w:num w:numId="12">
    <w:abstractNumId w:val="5"/>
  </w:num>
  <w:num w:numId="13">
    <w:abstractNumId w:val="22"/>
  </w:num>
  <w:num w:numId="14">
    <w:abstractNumId w:val="29"/>
  </w:num>
  <w:num w:numId="15">
    <w:abstractNumId w:val="9"/>
  </w:num>
  <w:num w:numId="16">
    <w:abstractNumId w:val="19"/>
  </w:num>
  <w:num w:numId="17">
    <w:abstractNumId w:val="4"/>
  </w:num>
  <w:num w:numId="18">
    <w:abstractNumId w:val="27"/>
  </w:num>
  <w:num w:numId="19">
    <w:abstractNumId w:val="2"/>
  </w:num>
  <w:num w:numId="20">
    <w:abstractNumId w:val="17"/>
  </w:num>
  <w:num w:numId="21">
    <w:abstractNumId w:val="13"/>
  </w:num>
  <w:num w:numId="22">
    <w:abstractNumId w:val="6"/>
  </w:num>
  <w:num w:numId="23">
    <w:abstractNumId w:val="10"/>
  </w:num>
  <w:num w:numId="24">
    <w:abstractNumId w:val="26"/>
  </w:num>
  <w:num w:numId="25">
    <w:abstractNumId w:val="24"/>
  </w:num>
  <w:num w:numId="26">
    <w:abstractNumId w:val="3"/>
  </w:num>
  <w:num w:numId="27">
    <w:abstractNumId w:val="23"/>
  </w:num>
  <w:num w:numId="28">
    <w:abstractNumId w:val="12"/>
  </w:num>
  <w:num w:numId="29">
    <w:abstractNumId w:val="11"/>
  </w:num>
  <w:num w:numId="30">
    <w:abstractNumId w:val="20"/>
  </w:num>
  <w:num w:numId="31">
    <w:abstractNumId w:val="3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3E"/>
    <w:rsid w:val="00015CB8"/>
    <w:rsid w:val="00050F1B"/>
    <w:rsid w:val="000840AD"/>
    <w:rsid w:val="00093A25"/>
    <w:rsid w:val="000B6E04"/>
    <w:rsid w:val="000C7AC1"/>
    <w:rsid w:val="000E7FE6"/>
    <w:rsid w:val="00110A87"/>
    <w:rsid w:val="00114D49"/>
    <w:rsid w:val="0014046E"/>
    <w:rsid w:val="00183B41"/>
    <w:rsid w:val="00194C62"/>
    <w:rsid w:val="001B2CD6"/>
    <w:rsid w:val="001C6F7E"/>
    <w:rsid w:val="001F051B"/>
    <w:rsid w:val="001F60A1"/>
    <w:rsid w:val="002441C2"/>
    <w:rsid w:val="002603D2"/>
    <w:rsid w:val="002621F2"/>
    <w:rsid w:val="002725C1"/>
    <w:rsid w:val="002A6FBE"/>
    <w:rsid w:val="002C41D3"/>
    <w:rsid w:val="002D62C3"/>
    <w:rsid w:val="002F41BF"/>
    <w:rsid w:val="002F4569"/>
    <w:rsid w:val="00311BB2"/>
    <w:rsid w:val="0032072C"/>
    <w:rsid w:val="003210ED"/>
    <w:rsid w:val="00322DEF"/>
    <w:rsid w:val="00346252"/>
    <w:rsid w:val="003502C1"/>
    <w:rsid w:val="00353629"/>
    <w:rsid w:val="00363F15"/>
    <w:rsid w:val="00374D43"/>
    <w:rsid w:val="00387B76"/>
    <w:rsid w:val="00392D3E"/>
    <w:rsid w:val="003A730B"/>
    <w:rsid w:val="003C5A97"/>
    <w:rsid w:val="003F12F6"/>
    <w:rsid w:val="003F56C1"/>
    <w:rsid w:val="00402568"/>
    <w:rsid w:val="00413D8E"/>
    <w:rsid w:val="00437A0A"/>
    <w:rsid w:val="00442A32"/>
    <w:rsid w:val="004470E3"/>
    <w:rsid w:val="004908CC"/>
    <w:rsid w:val="004B0C34"/>
    <w:rsid w:val="004B753F"/>
    <w:rsid w:val="004D33B8"/>
    <w:rsid w:val="004D7F89"/>
    <w:rsid w:val="004E1256"/>
    <w:rsid w:val="00504E69"/>
    <w:rsid w:val="005235E6"/>
    <w:rsid w:val="0054000B"/>
    <w:rsid w:val="005506BB"/>
    <w:rsid w:val="00567F60"/>
    <w:rsid w:val="0058323D"/>
    <w:rsid w:val="0059492D"/>
    <w:rsid w:val="005A6A64"/>
    <w:rsid w:val="005D1ACC"/>
    <w:rsid w:val="005F0E29"/>
    <w:rsid w:val="00607F10"/>
    <w:rsid w:val="006276DF"/>
    <w:rsid w:val="0063493C"/>
    <w:rsid w:val="00656C1F"/>
    <w:rsid w:val="00674EB5"/>
    <w:rsid w:val="006A4773"/>
    <w:rsid w:val="00700D59"/>
    <w:rsid w:val="007067B7"/>
    <w:rsid w:val="00711738"/>
    <w:rsid w:val="00716E3E"/>
    <w:rsid w:val="00720CAE"/>
    <w:rsid w:val="00736A46"/>
    <w:rsid w:val="007872BC"/>
    <w:rsid w:val="007A2E8D"/>
    <w:rsid w:val="007C3C15"/>
    <w:rsid w:val="007D1030"/>
    <w:rsid w:val="007D2FC9"/>
    <w:rsid w:val="007F4DE5"/>
    <w:rsid w:val="00801140"/>
    <w:rsid w:val="008223BB"/>
    <w:rsid w:val="0085254B"/>
    <w:rsid w:val="00853F42"/>
    <w:rsid w:val="00856FF2"/>
    <w:rsid w:val="00863293"/>
    <w:rsid w:val="00876206"/>
    <w:rsid w:val="00890EEA"/>
    <w:rsid w:val="008A3628"/>
    <w:rsid w:val="008A6861"/>
    <w:rsid w:val="008C4204"/>
    <w:rsid w:val="008C6213"/>
    <w:rsid w:val="008D569D"/>
    <w:rsid w:val="00903201"/>
    <w:rsid w:val="00923134"/>
    <w:rsid w:val="0092707D"/>
    <w:rsid w:val="00935977"/>
    <w:rsid w:val="00937AC2"/>
    <w:rsid w:val="009417E4"/>
    <w:rsid w:val="00955711"/>
    <w:rsid w:val="009A084B"/>
    <w:rsid w:val="009D1943"/>
    <w:rsid w:val="009E4474"/>
    <w:rsid w:val="009F0360"/>
    <w:rsid w:val="00A23736"/>
    <w:rsid w:val="00A37824"/>
    <w:rsid w:val="00A87714"/>
    <w:rsid w:val="00AB6770"/>
    <w:rsid w:val="00AC36AB"/>
    <w:rsid w:val="00AC4E03"/>
    <w:rsid w:val="00AE27A9"/>
    <w:rsid w:val="00AE75F3"/>
    <w:rsid w:val="00B31168"/>
    <w:rsid w:val="00B40411"/>
    <w:rsid w:val="00B41EF3"/>
    <w:rsid w:val="00B81162"/>
    <w:rsid w:val="00B813B4"/>
    <w:rsid w:val="00B84DA0"/>
    <w:rsid w:val="00B86426"/>
    <w:rsid w:val="00BA0BEA"/>
    <w:rsid w:val="00BA259D"/>
    <w:rsid w:val="00BB134E"/>
    <w:rsid w:val="00BB1A12"/>
    <w:rsid w:val="00BD58DD"/>
    <w:rsid w:val="00BE438D"/>
    <w:rsid w:val="00C10A9E"/>
    <w:rsid w:val="00C314A0"/>
    <w:rsid w:val="00C64DDE"/>
    <w:rsid w:val="00C8762E"/>
    <w:rsid w:val="00CA59D4"/>
    <w:rsid w:val="00CB0EA9"/>
    <w:rsid w:val="00CB380D"/>
    <w:rsid w:val="00CB4110"/>
    <w:rsid w:val="00CD4EE5"/>
    <w:rsid w:val="00CF4880"/>
    <w:rsid w:val="00D31774"/>
    <w:rsid w:val="00D3578E"/>
    <w:rsid w:val="00D64280"/>
    <w:rsid w:val="00D65D93"/>
    <w:rsid w:val="00D71499"/>
    <w:rsid w:val="00D72531"/>
    <w:rsid w:val="00D76388"/>
    <w:rsid w:val="00D76455"/>
    <w:rsid w:val="00D9034B"/>
    <w:rsid w:val="00DE1305"/>
    <w:rsid w:val="00DF7547"/>
    <w:rsid w:val="00E40E49"/>
    <w:rsid w:val="00E45FFA"/>
    <w:rsid w:val="00E5148A"/>
    <w:rsid w:val="00E518A4"/>
    <w:rsid w:val="00E57EE0"/>
    <w:rsid w:val="00EA713F"/>
    <w:rsid w:val="00EB714A"/>
    <w:rsid w:val="00ED0100"/>
    <w:rsid w:val="00EF364B"/>
    <w:rsid w:val="00EF3803"/>
    <w:rsid w:val="00EF6414"/>
    <w:rsid w:val="00F02B1B"/>
    <w:rsid w:val="00F265CD"/>
    <w:rsid w:val="00F27A1D"/>
    <w:rsid w:val="00F35086"/>
    <w:rsid w:val="00F360B3"/>
    <w:rsid w:val="00F73B99"/>
    <w:rsid w:val="00F7656A"/>
    <w:rsid w:val="00FF2D35"/>
    <w:rsid w:val="00FF3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04ADD1"/>
  <w15:chartTrackingRefBased/>
  <w15:docId w15:val="{698077AC-F051-4B9B-9F2C-EE46C997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6E3E"/>
    <w:pPr>
      <w:tabs>
        <w:tab w:val="center" w:pos="4513"/>
        <w:tab w:val="right" w:pos="9026"/>
      </w:tabs>
    </w:pPr>
  </w:style>
  <w:style w:type="character" w:customStyle="1" w:styleId="HeaderChar">
    <w:name w:val="Header Char"/>
    <w:basedOn w:val="DefaultParagraphFont"/>
    <w:link w:val="Header"/>
    <w:uiPriority w:val="99"/>
    <w:rsid w:val="00716E3E"/>
  </w:style>
  <w:style w:type="paragraph" w:styleId="Footer">
    <w:name w:val="footer"/>
    <w:basedOn w:val="Normal"/>
    <w:link w:val="FooterChar"/>
    <w:uiPriority w:val="99"/>
    <w:unhideWhenUsed/>
    <w:rsid w:val="00716E3E"/>
    <w:pPr>
      <w:tabs>
        <w:tab w:val="center" w:pos="4513"/>
        <w:tab w:val="right" w:pos="9026"/>
      </w:tabs>
    </w:pPr>
  </w:style>
  <w:style w:type="character" w:customStyle="1" w:styleId="FooterChar">
    <w:name w:val="Footer Char"/>
    <w:basedOn w:val="DefaultParagraphFont"/>
    <w:link w:val="Footer"/>
    <w:uiPriority w:val="99"/>
    <w:rsid w:val="00716E3E"/>
  </w:style>
  <w:style w:type="character" w:styleId="Hyperlink">
    <w:name w:val="Hyperlink"/>
    <w:basedOn w:val="DefaultParagraphFont"/>
    <w:uiPriority w:val="99"/>
    <w:unhideWhenUsed/>
    <w:qFormat/>
    <w:rsid w:val="00716E3E"/>
    <w:rPr>
      <w:color w:val="0563C1" w:themeColor="hyperlink"/>
      <w:u w:val="single"/>
    </w:rPr>
  </w:style>
  <w:style w:type="paragraph" w:styleId="ListParagraph">
    <w:name w:val="List Paragraph"/>
    <w:basedOn w:val="Normal"/>
    <w:uiPriority w:val="34"/>
    <w:qFormat/>
    <w:rsid w:val="004470E3"/>
    <w:pPr>
      <w:ind w:left="720"/>
      <w:contextualSpacing/>
    </w:pPr>
  </w:style>
  <w:style w:type="table" w:customStyle="1" w:styleId="TableGrid51">
    <w:name w:val="Table Grid51"/>
    <w:basedOn w:val="TableNormal"/>
    <w:next w:val="TableGrid"/>
    <w:uiPriority w:val="59"/>
    <w:rsid w:val="00447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A6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5A6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6A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A64"/>
    <w:rPr>
      <w:rFonts w:ascii="Segoe UI" w:hAnsi="Segoe UI" w:cs="Segoe UI"/>
      <w:sz w:val="18"/>
      <w:szCs w:val="18"/>
    </w:rPr>
  </w:style>
  <w:style w:type="table" w:customStyle="1" w:styleId="TableGrid2">
    <w:name w:val="Table Grid2"/>
    <w:basedOn w:val="TableNormal"/>
    <w:next w:val="TableGrid"/>
    <w:uiPriority w:val="39"/>
    <w:rsid w:val="001F0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1F0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A2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4280"/>
    <w:rPr>
      <w:color w:val="605E5C"/>
      <w:shd w:val="clear" w:color="auto" w:fill="E1DFDD"/>
    </w:rPr>
  </w:style>
  <w:style w:type="character" w:styleId="FollowedHyperlink">
    <w:name w:val="FollowedHyperlink"/>
    <w:basedOn w:val="DefaultParagraphFont"/>
    <w:uiPriority w:val="99"/>
    <w:semiHidden/>
    <w:unhideWhenUsed/>
    <w:rsid w:val="005F0E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16272">
      <w:bodyDiv w:val="1"/>
      <w:marLeft w:val="0"/>
      <w:marRight w:val="0"/>
      <w:marTop w:val="0"/>
      <w:marBottom w:val="0"/>
      <w:divBdr>
        <w:top w:val="none" w:sz="0" w:space="0" w:color="auto"/>
        <w:left w:val="none" w:sz="0" w:space="0" w:color="auto"/>
        <w:bottom w:val="none" w:sz="0" w:space="0" w:color="auto"/>
        <w:right w:val="none" w:sz="0" w:space="0" w:color="auto"/>
      </w:divBdr>
    </w:div>
    <w:div w:id="1482887923">
      <w:bodyDiv w:val="1"/>
      <w:marLeft w:val="0"/>
      <w:marRight w:val="0"/>
      <w:marTop w:val="0"/>
      <w:marBottom w:val="0"/>
      <w:divBdr>
        <w:top w:val="none" w:sz="0" w:space="0" w:color="auto"/>
        <w:left w:val="none" w:sz="0" w:space="0" w:color="auto"/>
        <w:bottom w:val="none" w:sz="0" w:space="0" w:color="auto"/>
        <w:right w:val="none" w:sz="0" w:space="0" w:color="auto"/>
      </w:divBdr>
    </w:div>
    <w:div w:id="17821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3B238-3ECB-4D56-8C49-E5368AE2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Noakes</dc:creator>
  <cp:keywords/>
  <dc:description/>
  <cp:lastModifiedBy>Helen McHenry</cp:lastModifiedBy>
  <cp:revision>5</cp:revision>
  <cp:lastPrinted>2021-11-04T16:30:00Z</cp:lastPrinted>
  <dcterms:created xsi:type="dcterms:W3CDTF">2022-05-19T09:22:00Z</dcterms:created>
  <dcterms:modified xsi:type="dcterms:W3CDTF">2022-05-24T09:49:00Z</dcterms:modified>
</cp:coreProperties>
</file>