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3CD8" w14:textId="54626A49" w:rsidR="00A75E28" w:rsidRDefault="00BE67B1">
      <w:r>
        <w:t xml:space="preserve">Move cell </w:t>
      </w:r>
      <w:proofErr w:type="spellStart"/>
      <w:r>
        <w:t>dow</w:t>
      </w:r>
      <w:proofErr w:type="spellEnd"/>
    </w:p>
    <w:p w14:paraId="1BB10311" w14:textId="77777777" w:rsidR="0021622C" w:rsidRDefault="0021622C">
      <w:pPr>
        <w:rPr>
          <w:rFonts w:ascii="Poppins" w:hAnsi="Poppins" w:cs="Poppins"/>
          <w:b/>
          <w:bCs/>
        </w:rPr>
      </w:pPr>
    </w:p>
    <w:p w14:paraId="6201BF60" w14:textId="77777777" w:rsidR="0021622C" w:rsidRDefault="0021622C">
      <w:pPr>
        <w:rPr>
          <w:rFonts w:ascii="Poppins" w:hAnsi="Poppins" w:cs="Poppins"/>
          <w:b/>
          <w:bCs/>
        </w:rPr>
      </w:pPr>
    </w:p>
    <w:p w14:paraId="406C986D" w14:textId="70CF767E" w:rsidR="00B66AED" w:rsidRPr="00B66AED" w:rsidRDefault="00B66AED">
      <w:pPr>
        <w:rPr>
          <w:rFonts w:ascii="Poppins" w:hAnsi="Poppins" w:cs="Poppins"/>
          <w:b/>
          <w:bCs/>
        </w:rPr>
      </w:pPr>
      <w:r w:rsidRPr="00B66AED">
        <w:rPr>
          <w:rFonts w:ascii="Poppins" w:hAnsi="Poppins" w:cs="Poppins"/>
          <w:b/>
          <w:bCs/>
        </w:rPr>
        <w:t xml:space="preserve">What are Standpoints? </w:t>
      </w:r>
    </w:p>
    <w:p w14:paraId="4DC38833" w14:textId="3FAA3C71" w:rsidR="00B66AED" w:rsidRPr="00B66AED" w:rsidRDefault="00B66AED">
      <w:pPr>
        <w:rPr>
          <w:rFonts w:ascii="Poppins" w:hAnsi="Poppins" w:cs="Poppins"/>
          <w:b/>
          <w:bCs/>
        </w:rPr>
      </w:pPr>
      <w:r w:rsidRPr="00B66AED">
        <w:rPr>
          <w:rFonts w:ascii="Poppins" w:hAnsi="Poppins" w:cs="Poppins"/>
        </w:rPr>
        <w:t>A SU ‘Standpoint’ is a formal position, or stance, that The SU adopts on a particular issue, topic, or aspect of University life. Standpoints should be used to guide all Students’ Union representatives on what the student opinion is on a range of issues. Standpoints from 2024-25 academic year also include agreed actions for The SU. Standpoints and actions are approved, amended, and overseen by SUmmit.</w:t>
      </w:r>
      <w:r w:rsidRPr="00B66AED">
        <w:rPr>
          <w:rFonts w:ascii="Poppins" w:hAnsi="Poppins" w:cs="Poppins"/>
          <w:b/>
          <w:bCs/>
        </w:rPr>
        <w:t xml:space="preserve"> </w:t>
      </w:r>
    </w:p>
    <w:p w14:paraId="5E37156E" w14:textId="77777777" w:rsidR="00B66AED" w:rsidRPr="00B66AED" w:rsidRDefault="00B66AED">
      <w:pPr>
        <w:rPr>
          <w:rFonts w:ascii="Poppins" w:hAnsi="Poppins" w:cs="Poppins"/>
          <w:b/>
          <w:bCs/>
        </w:rPr>
      </w:pPr>
      <w:r w:rsidRPr="00B66AED">
        <w:rPr>
          <w:rFonts w:ascii="Poppins" w:hAnsi="Poppins" w:cs="Poppins"/>
          <w:b/>
          <w:bCs/>
        </w:rPr>
        <w:t xml:space="preserve">How are Standpoints created? </w:t>
      </w:r>
    </w:p>
    <w:p w14:paraId="4DA14537" w14:textId="67FDAB1E" w:rsidR="00B66AED" w:rsidRPr="00B66AED" w:rsidRDefault="00B66AED">
      <w:pPr>
        <w:rPr>
          <w:rFonts w:ascii="Poppins" w:hAnsi="Poppins" w:cs="Poppins"/>
        </w:rPr>
      </w:pPr>
      <w:r w:rsidRPr="00B66AED">
        <w:rPr>
          <w:rFonts w:ascii="Poppins" w:hAnsi="Poppins" w:cs="Poppins"/>
        </w:rPr>
        <w:t xml:space="preserve">Any student can propose a new Standpoint by submitting a Statement of Issue, guidance for this is on our </w:t>
      </w:r>
      <w:hyperlink r:id="rId7" w:history="1">
        <w:r w:rsidRPr="00B66AED">
          <w:rPr>
            <w:rStyle w:val="Hyperlink"/>
            <w:rFonts w:ascii="Poppins" w:hAnsi="Poppins" w:cs="Poppins"/>
          </w:rPr>
          <w:t>Standpoint webpages</w:t>
        </w:r>
      </w:hyperlink>
      <w:r w:rsidRPr="00B66AED">
        <w:rPr>
          <w:rFonts w:ascii="Poppins" w:hAnsi="Poppins" w:cs="Poppins"/>
        </w:rPr>
        <w:t xml:space="preserve">. </w:t>
      </w:r>
      <w:proofErr w:type="gramStart"/>
      <w:r w:rsidRPr="00B66AED">
        <w:rPr>
          <w:rFonts w:ascii="Poppins" w:hAnsi="Poppins" w:cs="Poppins"/>
        </w:rPr>
        <w:t>SUmmit</w:t>
      </w:r>
      <w:proofErr w:type="gramEnd"/>
      <w:r w:rsidRPr="00B66AED">
        <w:rPr>
          <w:rFonts w:ascii="Poppins" w:hAnsi="Poppins" w:cs="Poppins"/>
        </w:rPr>
        <w:t xml:space="preserve"> discuss and vote on Statement of Issue </w:t>
      </w:r>
      <w:proofErr w:type="gramStart"/>
      <w:r w:rsidRPr="00B66AED">
        <w:rPr>
          <w:rFonts w:ascii="Poppins" w:hAnsi="Poppins" w:cs="Poppins"/>
        </w:rPr>
        <w:t>proposals, and</w:t>
      </w:r>
      <w:proofErr w:type="gramEnd"/>
      <w:r w:rsidRPr="00B66AED">
        <w:rPr>
          <w:rFonts w:ascii="Poppins" w:hAnsi="Poppins" w:cs="Poppins"/>
        </w:rPr>
        <w:t xml:space="preserve"> then form and decide on Standpoint wording and actions before voting on whether </w:t>
      </w:r>
      <w:proofErr w:type="gramStart"/>
      <w:r w:rsidRPr="00B66AED">
        <w:rPr>
          <w:rFonts w:ascii="Poppins" w:hAnsi="Poppins" w:cs="Poppins"/>
        </w:rPr>
        <w:t>the Standpoint and actions should be adopted by The SU</w:t>
      </w:r>
      <w:proofErr w:type="gramEnd"/>
      <w:r w:rsidRPr="00B66AED">
        <w:rPr>
          <w:rFonts w:ascii="Poppins" w:hAnsi="Poppins" w:cs="Poppins"/>
        </w:rPr>
        <w:t xml:space="preserve">. </w:t>
      </w:r>
    </w:p>
    <w:p w14:paraId="5DB83A51" w14:textId="77777777" w:rsidR="00B66AED" w:rsidRPr="00B66AED" w:rsidRDefault="00B66AED">
      <w:pPr>
        <w:rPr>
          <w:rFonts w:ascii="Poppins" w:hAnsi="Poppins" w:cs="Poppins"/>
          <w:b/>
          <w:bCs/>
        </w:rPr>
      </w:pPr>
      <w:r w:rsidRPr="00B66AED">
        <w:rPr>
          <w:rFonts w:ascii="Poppins" w:hAnsi="Poppins" w:cs="Poppins"/>
          <w:b/>
          <w:bCs/>
        </w:rPr>
        <w:t xml:space="preserve">What is ‘SUmmit’? </w:t>
      </w:r>
    </w:p>
    <w:p w14:paraId="75C8AFE1" w14:textId="3080AC5A" w:rsidR="00B66AED" w:rsidRPr="00B66AED" w:rsidRDefault="00B66AED">
      <w:pPr>
        <w:rPr>
          <w:rFonts w:ascii="Poppins" w:hAnsi="Poppins" w:cs="Poppins"/>
        </w:rPr>
      </w:pPr>
      <w:r w:rsidRPr="00B66AED">
        <w:rPr>
          <w:rFonts w:ascii="Poppins" w:hAnsi="Poppins" w:cs="Poppins"/>
        </w:rPr>
        <w:t xml:space="preserve">SUmmit is made up of a range of student leaders and elected representatives who vote to create Standpoints (SU stances and actions on any given issue) and hold the SU Officers to account. Read more on our </w:t>
      </w:r>
      <w:hyperlink r:id="rId8" w:history="1">
        <w:r w:rsidRPr="00B66AED">
          <w:rPr>
            <w:rStyle w:val="Hyperlink"/>
            <w:rFonts w:ascii="Poppins" w:hAnsi="Poppins" w:cs="Poppins"/>
          </w:rPr>
          <w:t>SUmmit webpage</w:t>
        </w:r>
      </w:hyperlink>
      <w:r w:rsidRPr="00B66AED">
        <w:rPr>
          <w:rFonts w:ascii="Poppins" w:hAnsi="Poppins" w:cs="Poppins"/>
        </w:rPr>
        <w:t xml:space="preserve">. </w:t>
      </w:r>
    </w:p>
    <w:p w14:paraId="413DC8B0" w14:textId="77777777" w:rsidR="00B66AED" w:rsidRDefault="00B66AED">
      <w:pPr>
        <w:rPr>
          <w:rFonts w:ascii="Poppins" w:hAnsi="Poppins" w:cs="Poppins"/>
          <w:b/>
          <w:bCs/>
        </w:rPr>
      </w:pPr>
    </w:p>
    <w:p w14:paraId="0284E7A5" w14:textId="77777777" w:rsidR="00B66AED" w:rsidRDefault="00B66AED">
      <w:pPr>
        <w:rPr>
          <w:rFonts w:ascii="Poppins" w:hAnsi="Poppins" w:cs="Poppins"/>
          <w:b/>
          <w:bCs/>
        </w:rPr>
      </w:pPr>
    </w:p>
    <w:p w14:paraId="7532B04A" w14:textId="77777777" w:rsidR="00B66AED" w:rsidRDefault="00B66AED">
      <w:pPr>
        <w:rPr>
          <w:rFonts w:ascii="Poppins" w:hAnsi="Poppins" w:cs="Poppins"/>
        </w:rPr>
      </w:pPr>
    </w:p>
    <w:p w14:paraId="7DC370A6" w14:textId="77777777" w:rsidR="00B66AED" w:rsidRDefault="00B66AED">
      <w:pPr>
        <w:rPr>
          <w:rFonts w:ascii="Poppins" w:hAnsi="Poppins" w:cs="Poppins"/>
        </w:rPr>
      </w:pPr>
    </w:p>
    <w:p w14:paraId="3F456AE9" w14:textId="77777777" w:rsidR="0021622C" w:rsidRDefault="0021622C">
      <w:pPr>
        <w:rPr>
          <w:rFonts w:ascii="Poppins" w:hAnsi="Poppins" w:cs="Poppins"/>
        </w:rPr>
      </w:pPr>
    </w:p>
    <w:p w14:paraId="36E3CE07" w14:textId="68248D7D" w:rsidR="4E295BD0" w:rsidRDefault="4E295BD0">
      <w:r>
        <w:br w:type="page"/>
      </w:r>
    </w:p>
    <w:p w14:paraId="1118BF7B" w14:textId="58F7C1E7" w:rsidR="4E295BD0" w:rsidRDefault="4E295BD0" w:rsidP="4E295BD0">
      <w:pPr>
        <w:rPr>
          <w:rFonts w:ascii="Poppins" w:hAnsi="Poppins" w:cs="Poppins"/>
        </w:rPr>
      </w:pPr>
    </w:p>
    <w:p w14:paraId="2EF52099" w14:textId="70DF618F" w:rsidR="00B66AED" w:rsidRDefault="0021622C">
      <w:pPr>
        <w:rPr>
          <w:rFonts w:ascii="Poppins" w:hAnsi="Poppins" w:cs="Poppins"/>
        </w:rPr>
      </w:pPr>
      <w:r>
        <w:rPr>
          <w:rFonts w:ascii="Poppins" w:hAnsi="Poppins" w:cs="Poppins"/>
        </w:rPr>
        <w:t xml:space="preserve">All Standpoints are prefaced with </w:t>
      </w:r>
      <w:r w:rsidR="00B66AED">
        <w:rPr>
          <w:rFonts w:ascii="Poppins" w:hAnsi="Poppins" w:cs="Poppins"/>
        </w:rPr>
        <w:t>The SU believes</w:t>
      </w:r>
      <w:r>
        <w:rPr>
          <w:rFonts w:ascii="Poppins" w:hAnsi="Poppins" w:cs="Poppins"/>
        </w:rPr>
        <w:t xml:space="preserve"> that</w:t>
      </w:r>
      <w:r w:rsidR="00B66AED">
        <w:rPr>
          <w:rFonts w:ascii="Poppins" w:hAnsi="Poppins" w:cs="Poppins"/>
        </w:rPr>
        <w:t>…</w:t>
      </w:r>
    </w:p>
    <w:tbl>
      <w:tblPr>
        <w:tblStyle w:val="TableGrid"/>
        <w:tblW w:w="15027" w:type="dxa"/>
        <w:tblInd w:w="-431" w:type="dxa"/>
        <w:tblLook w:val="04A0" w:firstRow="1" w:lastRow="0" w:firstColumn="1" w:lastColumn="0" w:noHBand="0" w:noVBand="1"/>
      </w:tblPr>
      <w:tblGrid>
        <w:gridCol w:w="3248"/>
        <w:gridCol w:w="6250"/>
        <w:gridCol w:w="1985"/>
        <w:gridCol w:w="2126"/>
        <w:gridCol w:w="1418"/>
      </w:tblGrid>
      <w:tr w:rsidR="004B79D9" w14:paraId="78DCF9ED" w14:textId="77777777" w:rsidTr="50451398">
        <w:tc>
          <w:tcPr>
            <w:tcW w:w="3248" w:type="dxa"/>
          </w:tcPr>
          <w:p w14:paraId="76C4F83E" w14:textId="4A0F1F5D" w:rsidR="004B79D9" w:rsidRPr="0021622C" w:rsidRDefault="004B79D9">
            <w:pPr>
              <w:rPr>
                <w:rFonts w:ascii="Poppins" w:hAnsi="Poppins" w:cs="Poppins"/>
                <w:b/>
                <w:bCs/>
                <w:sz w:val="18"/>
                <w:szCs w:val="18"/>
              </w:rPr>
            </w:pPr>
            <w:r w:rsidRPr="0021622C">
              <w:rPr>
                <w:rFonts w:ascii="Poppins" w:hAnsi="Poppins" w:cs="Poppins"/>
                <w:b/>
                <w:bCs/>
                <w:sz w:val="18"/>
                <w:szCs w:val="18"/>
              </w:rPr>
              <w:t>Standpoint</w:t>
            </w:r>
          </w:p>
        </w:tc>
        <w:tc>
          <w:tcPr>
            <w:tcW w:w="6250" w:type="dxa"/>
          </w:tcPr>
          <w:p w14:paraId="7D744846" w14:textId="7AB488A8" w:rsidR="004B79D9" w:rsidRPr="0021622C" w:rsidRDefault="004B79D9">
            <w:pPr>
              <w:rPr>
                <w:rFonts w:ascii="Poppins" w:hAnsi="Poppins" w:cs="Poppins"/>
                <w:b/>
                <w:bCs/>
                <w:sz w:val="18"/>
                <w:szCs w:val="18"/>
              </w:rPr>
            </w:pPr>
            <w:r w:rsidRPr="0021622C">
              <w:rPr>
                <w:rFonts w:ascii="Poppins" w:hAnsi="Poppins" w:cs="Poppins"/>
                <w:b/>
                <w:bCs/>
                <w:sz w:val="18"/>
                <w:szCs w:val="18"/>
              </w:rPr>
              <w:t>Actions</w:t>
            </w:r>
          </w:p>
        </w:tc>
        <w:tc>
          <w:tcPr>
            <w:tcW w:w="1985" w:type="dxa"/>
          </w:tcPr>
          <w:p w14:paraId="7105990B" w14:textId="0048F4D9" w:rsidR="004B79D9" w:rsidRPr="0021622C" w:rsidRDefault="004B79D9">
            <w:pPr>
              <w:rPr>
                <w:rFonts w:ascii="Poppins" w:hAnsi="Poppins" w:cs="Poppins"/>
                <w:b/>
                <w:bCs/>
                <w:sz w:val="18"/>
                <w:szCs w:val="18"/>
              </w:rPr>
            </w:pPr>
            <w:r w:rsidRPr="0021622C">
              <w:rPr>
                <w:rFonts w:ascii="Poppins" w:hAnsi="Poppins" w:cs="Poppins"/>
                <w:b/>
                <w:bCs/>
                <w:sz w:val="18"/>
                <w:szCs w:val="18"/>
              </w:rPr>
              <w:t>Proposer</w:t>
            </w:r>
          </w:p>
        </w:tc>
        <w:tc>
          <w:tcPr>
            <w:tcW w:w="2126" w:type="dxa"/>
          </w:tcPr>
          <w:p w14:paraId="7ECD1F52" w14:textId="36386B65" w:rsidR="004B79D9" w:rsidRPr="0021622C" w:rsidRDefault="004B79D9">
            <w:pPr>
              <w:rPr>
                <w:rFonts w:ascii="Poppins" w:hAnsi="Poppins" w:cs="Poppins"/>
                <w:b/>
                <w:bCs/>
                <w:sz w:val="18"/>
                <w:szCs w:val="18"/>
              </w:rPr>
            </w:pPr>
            <w:r w:rsidRPr="0021622C">
              <w:rPr>
                <w:rFonts w:ascii="Poppins" w:hAnsi="Poppins" w:cs="Poppins"/>
                <w:b/>
                <w:bCs/>
                <w:sz w:val="18"/>
                <w:szCs w:val="18"/>
              </w:rPr>
              <w:t>SUmmit approval</w:t>
            </w:r>
          </w:p>
        </w:tc>
        <w:tc>
          <w:tcPr>
            <w:tcW w:w="1418" w:type="dxa"/>
          </w:tcPr>
          <w:p w14:paraId="1E379563" w14:textId="62525CDE" w:rsidR="004B79D9" w:rsidRPr="0021622C" w:rsidRDefault="004B79D9">
            <w:pPr>
              <w:rPr>
                <w:rFonts w:ascii="Poppins" w:hAnsi="Poppins" w:cs="Poppins"/>
                <w:b/>
                <w:bCs/>
                <w:sz w:val="18"/>
                <w:szCs w:val="18"/>
              </w:rPr>
            </w:pPr>
            <w:r w:rsidRPr="0021622C">
              <w:rPr>
                <w:rFonts w:ascii="Poppins" w:hAnsi="Poppins" w:cs="Poppins"/>
                <w:b/>
                <w:bCs/>
                <w:sz w:val="18"/>
                <w:szCs w:val="18"/>
              </w:rPr>
              <w:t>Date of expiry/ review</w:t>
            </w:r>
          </w:p>
        </w:tc>
      </w:tr>
      <w:tr w:rsidR="004B79D9" w14:paraId="57515A77" w14:textId="77777777" w:rsidTr="50451398">
        <w:tc>
          <w:tcPr>
            <w:tcW w:w="3248" w:type="dxa"/>
          </w:tcPr>
          <w:p w14:paraId="506CED29" w14:textId="3AE05071" w:rsidR="004B79D9" w:rsidRPr="00B66AED" w:rsidRDefault="004B79D9">
            <w:pPr>
              <w:rPr>
                <w:rFonts w:ascii="Poppins" w:hAnsi="Poppins" w:cs="Poppins"/>
                <w:sz w:val="18"/>
                <w:szCs w:val="18"/>
              </w:rPr>
            </w:pPr>
            <w:r w:rsidRPr="00B66AED">
              <w:rPr>
                <w:rFonts w:ascii="Poppins" w:hAnsi="Poppins" w:cs="Poppins"/>
                <w:sz w:val="18"/>
                <w:szCs w:val="18"/>
              </w:rPr>
              <w:t>The University must continue to constantly seek student feedback on engagement monitoring and data collection.</w:t>
            </w:r>
          </w:p>
        </w:tc>
        <w:tc>
          <w:tcPr>
            <w:tcW w:w="6250" w:type="dxa"/>
          </w:tcPr>
          <w:p w14:paraId="7C3FED0C" w14:textId="77777777" w:rsidR="004B79D9" w:rsidRDefault="004B79D9" w:rsidP="00B66AED">
            <w:pPr>
              <w:pStyle w:val="ListParagraph"/>
              <w:numPr>
                <w:ilvl w:val="0"/>
                <w:numId w:val="5"/>
              </w:numPr>
              <w:ind w:left="181" w:hanging="181"/>
              <w:rPr>
                <w:rFonts w:ascii="Poppins" w:hAnsi="Poppins" w:cs="Poppins"/>
                <w:sz w:val="18"/>
                <w:szCs w:val="18"/>
              </w:rPr>
            </w:pPr>
            <w:r w:rsidRPr="00B66AED">
              <w:rPr>
                <w:rFonts w:ascii="Poppins" w:hAnsi="Poppins" w:cs="Poppins"/>
                <w:sz w:val="18"/>
                <w:szCs w:val="18"/>
              </w:rPr>
              <w:t>The organisation of a Q&amp;A session with students and University leaders on Engagement Monitoring and the plans moving forwards.</w:t>
            </w:r>
          </w:p>
          <w:p w14:paraId="6ACB87B0" w14:textId="77777777" w:rsidR="004B79D9" w:rsidRDefault="004B79D9" w:rsidP="00B66AED">
            <w:pPr>
              <w:pStyle w:val="ListParagraph"/>
              <w:numPr>
                <w:ilvl w:val="0"/>
                <w:numId w:val="5"/>
              </w:numPr>
              <w:ind w:left="181" w:hanging="181"/>
              <w:rPr>
                <w:rFonts w:ascii="Poppins" w:hAnsi="Poppins" w:cs="Poppins"/>
                <w:sz w:val="18"/>
                <w:szCs w:val="18"/>
              </w:rPr>
            </w:pPr>
            <w:r>
              <w:rPr>
                <w:rFonts w:ascii="Poppins" w:hAnsi="Poppins" w:cs="Poppins"/>
                <w:sz w:val="18"/>
                <w:szCs w:val="18"/>
              </w:rPr>
              <w:t>The Education Officer to ask the University for clear definition of Attendance and Engagement, as to differentiate between the two.</w:t>
            </w:r>
          </w:p>
          <w:p w14:paraId="0BC269DA" w14:textId="77777777" w:rsidR="004B79D9" w:rsidRDefault="004B79D9" w:rsidP="00B66AED">
            <w:pPr>
              <w:pStyle w:val="ListParagraph"/>
              <w:numPr>
                <w:ilvl w:val="0"/>
                <w:numId w:val="5"/>
              </w:numPr>
              <w:ind w:left="181" w:hanging="181"/>
              <w:rPr>
                <w:rFonts w:ascii="Poppins" w:hAnsi="Poppins" w:cs="Poppins"/>
                <w:sz w:val="18"/>
                <w:szCs w:val="18"/>
              </w:rPr>
            </w:pPr>
            <w:r>
              <w:rPr>
                <w:rFonts w:ascii="Poppins" w:hAnsi="Poppins" w:cs="Poppins"/>
                <w:sz w:val="18"/>
                <w:szCs w:val="18"/>
              </w:rPr>
              <w:t>Once next steps have been proposed, The SU to organise ongoing events for students to provide feedback.</w:t>
            </w:r>
          </w:p>
          <w:p w14:paraId="7DD325AB" w14:textId="59173993" w:rsidR="004B79D9" w:rsidRPr="00B66AED" w:rsidRDefault="004B79D9" w:rsidP="00B66AED">
            <w:pPr>
              <w:pStyle w:val="ListParagraph"/>
              <w:numPr>
                <w:ilvl w:val="0"/>
                <w:numId w:val="5"/>
              </w:numPr>
              <w:ind w:left="181" w:hanging="181"/>
              <w:rPr>
                <w:rFonts w:ascii="Poppins" w:hAnsi="Poppins" w:cs="Poppins"/>
                <w:sz w:val="18"/>
                <w:szCs w:val="18"/>
              </w:rPr>
            </w:pPr>
            <w:r>
              <w:rPr>
                <w:rFonts w:ascii="Poppins" w:hAnsi="Poppins" w:cs="Poppins"/>
                <w:sz w:val="18"/>
                <w:szCs w:val="18"/>
              </w:rPr>
              <w:t>The Education Officer to request a clear list from the University about what data will be collected and how this will be used.</w:t>
            </w:r>
          </w:p>
        </w:tc>
        <w:tc>
          <w:tcPr>
            <w:tcW w:w="1985" w:type="dxa"/>
          </w:tcPr>
          <w:p w14:paraId="285900EA" w14:textId="133ABEEA" w:rsidR="004B79D9" w:rsidRPr="00B66AED" w:rsidRDefault="004B79D9">
            <w:pPr>
              <w:rPr>
                <w:rFonts w:ascii="Poppins" w:hAnsi="Poppins" w:cs="Poppins"/>
                <w:sz w:val="18"/>
                <w:szCs w:val="18"/>
              </w:rPr>
            </w:pPr>
            <w:r>
              <w:rPr>
                <w:rFonts w:ascii="Poppins" w:hAnsi="Poppins" w:cs="Poppins"/>
                <w:sz w:val="18"/>
                <w:szCs w:val="18"/>
              </w:rPr>
              <w:t xml:space="preserve">Amber </w:t>
            </w:r>
            <w:proofErr w:type="spellStart"/>
            <w:r>
              <w:rPr>
                <w:rFonts w:ascii="Poppins" w:hAnsi="Poppins" w:cs="Poppins"/>
                <w:sz w:val="18"/>
                <w:szCs w:val="18"/>
              </w:rPr>
              <w:t>Snary</w:t>
            </w:r>
            <w:proofErr w:type="spellEnd"/>
            <w:r>
              <w:rPr>
                <w:rFonts w:ascii="Poppins" w:hAnsi="Poppins" w:cs="Poppins"/>
                <w:sz w:val="18"/>
                <w:szCs w:val="18"/>
              </w:rPr>
              <w:t>, Education Officer</w:t>
            </w:r>
          </w:p>
        </w:tc>
        <w:tc>
          <w:tcPr>
            <w:tcW w:w="2126" w:type="dxa"/>
          </w:tcPr>
          <w:p w14:paraId="7984EB25" w14:textId="44FEFF29" w:rsidR="004B79D9" w:rsidRPr="00B66AED" w:rsidRDefault="004B79D9">
            <w:pPr>
              <w:rPr>
                <w:rFonts w:ascii="Poppins" w:hAnsi="Poppins" w:cs="Poppins"/>
                <w:sz w:val="18"/>
                <w:szCs w:val="18"/>
              </w:rPr>
            </w:pPr>
            <w:r>
              <w:rPr>
                <w:rFonts w:ascii="Poppins" w:hAnsi="Poppins" w:cs="Poppins"/>
                <w:sz w:val="18"/>
                <w:szCs w:val="18"/>
              </w:rPr>
              <w:t>19 November 2024</w:t>
            </w:r>
          </w:p>
        </w:tc>
        <w:tc>
          <w:tcPr>
            <w:tcW w:w="1418" w:type="dxa"/>
          </w:tcPr>
          <w:p w14:paraId="7B3DD7FC" w14:textId="739B2B30" w:rsidR="004B79D9" w:rsidRPr="00B66AED" w:rsidRDefault="004B79D9">
            <w:pPr>
              <w:rPr>
                <w:rFonts w:ascii="Poppins" w:hAnsi="Poppins" w:cs="Poppins"/>
                <w:sz w:val="18"/>
                <w:szCs w:val="18"/>
              </w:rPr>
            </w:pPr>
            <w:r>
              <w:rPr>
                <w:rFonts w:ascii="Poppins" w:hAnsi="Poppins" w:cs="Poppins"/>
                <w:sz w:val="18"/>
                <w:szCs w:val="18"/>
              </w:rPr>
              <w:t>NA</w:t>
            </w:r>
          </w:p>
        </w:tc>
      </w:tr>
      <w:tr w:rsidR="004B79D9" w14:paraId="75C8DF45" w14:textId="77777777" w:rsidTr="50451398">
        <w:tc>
          <w:tcPr>
            <w:tcW w:w="3248" w:type="dxa"/>
          </w:tcPr>
          <w:p w14:paraId="479CD4FE" w14:textId="33A46C2A" w:rsidR="004B79D9" w:rsidRPr="0021622C" w:rsidRDefault="5D79ABA1" w:rsidP="4E295BD0">
            <w:pPr>
              <w:rPr>
                <w:rFonts w:ascii="Poppins" w:hAnsi="Poppins" w:cs="Poppins"/>
                <w:sz w:val="18"/>
                <w:szCs w:val="18"/>
              </w:rPr>
            </w:pPr>
            <w:r w:rsidRPr="4E295BD0">
              <w:rPr>
                <w:rFonts w:ascii="Poppins" w:hAnsi="Poppins" w:cs="Poppins"/>
                <w:sz w:val="18"/>
                <w:szCs w:val="18"/>
              </w:rPr>
              <w:t>The University should prioritise student welfare and academic equity with a standardised response to late submission of assessment.</w:t>
            </w:r>
          </w:p>
          <w:p w14:paraId="670869FC" w14:textId="05B24E20" w:rsidR="004B79D9" w:rsidRPr="0021622C" w:rsidRDefault="004B79D9">
            <w:pPr>
              <w:rPr>
                <w:rFonts w:ascii="Poppins" w:hAnsi="Poppins" w:cs="Poppins"/>
                <w:sz w:val="18"/>
                <w:szCs w:val="18"/>
              </w:rPr>
            </w:pPr>
          </w:p>
        </w:tc>
        <w:tc>
          <w:tcPr>
            <w:tcW w:w="6250" w:type="dxa"/>
          </w:tcPr>
          <w:p w14:paraId="6D94684C" w14:textId="77777777" w:rsidR="004B79D9" w:rsidRDefault="004B79D9" w:rsidP="0021622C">
            <w:pPr>
              <w:pStyle w:val="ListParagraph"/>
              <w:numPr>
                <w:ilvl w:val="0"/>
                <w:numId w:val="5"/>
              </w:numPr>
              <w:ind w:left="181" w:hanging="181"/>
              <w:rPr>
                <w:rFonts w:ascii="Poppins" w:hAnsi="Poppins" w:cs="Poppins"/>
                <w:sz w:val="18"/>
                <w:szCs w:val="18"/>
              </w:rPr>
            </w:pPr>
            <w:r>
              <w:rPr>
                <w:rFonts w:ascii="Poppins" w:hAnsi="Poppins" w:cs="Poppins"/>
                <w:sz w:val="18"/>
                <w:szCs w:val="18"/>
              </w:rPr>
              <w:t>Explore the intricacies of the submission penalty system across Departments regarding the length of coursework.</w:t>
            </w:r>
          </w:p>
          <w:p w14:paraId="48D6D1D2" w14:textId="49FA10F4" w:rsidR="004B79D9" w:rsidRPr="0021622C" w:rsidRDefault="004B79D9" w:rsidP="0021622C">
            <w:pPr>
              <w:pStyle w:val="ListParagraph"/>
              <w:numPr>
                <w:ilvl w:val="0"/>
                <w:numId w:val="5"/>
              </w:numPr>
              <w:ind w:left="181" w:hanging="181"/>
              <w:rPr>
                <w:rFonts w:ascii="Poppins" w:hAnsi="Poppins" w:cs="Poppins"/>
                <w:sz w:val="18"/>
                <w:szCs w:val="18"/>
              </w:rPr>
            </w:pPr>
            <w:r>
              <w:rPr>
                <w:rFonts w:ascii="Poppins" w:hAnsi="Poppins" w:cs="Poppins"/>
                <w:sz w:val="18"/>
                <w:szCs w:val="18"/>
              </w:rPr>
              <w:t>Come up with alternative ways of how else this could look and bring it back to SUmmit.</w:t>
            </w:r>
          </w:p>
        </w:tc>
        <w:tc>
          <w:tcPr>
            <w:tcW w:w="1985" w:type="dxa"/>
          </w:tcPr>
          <w:p w14:paraId="743C46FE" w14:textId="4CB92292" w:rsidR="004B79D9" w:rsidRPr="0021622C" w:rsidRDefault="004B79D9">
            <w:pPr>
              <w:rPr>
                <w:rFonts w:ascii="Poppins" w:hAnsi="Poppins" w:cs="Poppins"/>
                <w:sz w:val="18"/>
                <w:szCs w:val="18"/>
              </w:rPr>
            </w:pPr>
            <w:r>
              <w:rPr>
                <w:rFonts w:ascii="Poppins" w:hAnsi="Poppins" w:cs="Poppins"/>
                <w:sz w:val="18"/>
                <w:szCs w:val="18"/>
              </w:rPr>
              <w:t>Helen Slater, Open Place Member</w:t>
            </w:r>
          </w:p>
        </w:tc>
        <w:tc>
          <w:tcPr>
            <w:tcW w:w="2126" w:type="dxa"/>
          </w:tcPr>
          <w:p w14:paraId="477C7915" w14:textId="2FDF9174" w:rsidR="004B79D9" w:rsidRPr="0021622C" w:rsidRDefault="004B79D9">
            <w:pPr>
              <w:rPr>
                <w:rFonts w:ascii="Poppins" w:hAnsi="Poppins" w:cs="Poppins"/>
                <w:sz w:val="18"/>
                <w:szCs w:val="18"/>
              </w:rPr>
            </w:pPr>
            <w:r>
              <w:rPr>
                <w:rFonts w:ascii="Poppins" w:hAnsi="Poppins" w:cs="Poppins"/>
                <w:sz w:val="18"/>
                <w:szCs w:val="18"/>
              </w:rPr>
              <w:t>02 December 2024</w:t>
            </w:r>
          </w:p>
        </w:tc>
        <w:tc>
          <w:tcPr>
            <w:tcW w:w="1418" w:type="dxa"/>
          </w:tcPr>
          <w:p w14:paraId="0D3DE962" w14:textId="45CD939F" w:rsidR="004B79D9" w:rsidRPr="0021622C" w:rsidRDefault="004B79D9">
            <w:pPr>
              <w:rPr>
                <w:rFonts w:ascii="Poppins" w:hAnsi="Poppins" w:cs="Poppins"/>
                <w:sz w:val="18"/>
                <w:szCs w:val="18"/>
              </w:rPr>
            </w:pPr>
            <w:r>
              <w:rPr>
                <w:rFonts w:ascii="Poppins" w:hAnsi="Poppins" w:cs="Poppins"/>
                <w:sz w:val="18"/>
                <w:szCs w:val="18"/>
              </w:rPr>
              <w:t>NA</w:t>
            </w:r>
          </w:p>
        </w:tc>
      </w:tr>
      <w:tr w:rsidR="004B79D9" w14:paraId="469BBCE9" w14:textId="77777777" w:rsidTr="50451398">
        <w:tc>
          <w:tcPr>
            <w:tcW w:w="3248" w:type="dxa"/>
          </w:tcPr>
          <w:p w14:paraId="09851E13" w14:textId="56F5DADD" w:rsidR="004B79D9" w:rsidRPr="0021622C" w:rsidRDefault="004B79D9" w:rsidP="0021622C">
            <w:pPr>
              <w:rPr>
                <w:rFonts w:ascii="Poppins" w:hAnsi="Poppins" w:cs="Poppins"/>
                <w:sz w:val="18"/>
                <w:szCs w:val="18"/>
              </w:rPr>
            </w:pPr>
            <w:r>
              <w:rPr>
                <w:rFonts w:ascii="Poppins" w:hAnsi="Poppins" w:cs="Poppins"/>
                <w:sz w:val="18"/>
                <w:szCs w:val="18"/>
              </w:rPr>
              <w:t>T</w:t>
            </w:r>
            <w:r w:rsidRPr="0021622C">
              <w:rPr>
                <w:rFonts w:ascii="Poppins" w:hAnsi="Poppins" w:cs="Poppins"/>
                <w:sz w:val="18"/>
                <w:szCs w:val="18"/>
              </w:rPr>
              <w:t>he University shares responsibility with the SU for ensuring the inclusion, dignity, and</w:t>
            </w:r>
            <w:r>
              <w:rPr>
                <w:rFonts w:ascii="Poppins" w:hAnsi="Poppins" w:cs="Poppins"/>
                <w:sz w:val="18"/>
                <w:szCs w:val="18"/>
              </w:rPr>
              <w:t xml:space="preserve"> </w:t>
            </w:r>
            <w:r w:rsidRPr="0021622C">
              <w:rPr>
                <w:rFonts w:ascii="Poppins" w:hAnsi="Poppins" w:cs="Poppins"/>
                <w:sz w:val="18"/>
                <w:szCs w:val="18"/>
              </w:rPr>
              <w:t>safety of trans, non-binary and gender diverse students, addressing systemic barriers and promoting a</w:t>
            </w:r>
          </w:p>
          <w:p w14:paraId="362A63EF" w14:textId="52DF6591" w:rsidR="004B79D9" w:rsidRPr="0021622C" w:rsidRDefault="004B79D9" w:rsidP="0021622C">
            <w:pPr>
              <w:rPr>
                <w:rFonts w:ascii="Poppins" w:hAnsi="Poppins" w:cs="Poppins"/>
                <w:sz w:val="18"/>
                <w:szCs w:val="18"/>
              </w:rPr>
            </w:pPr>
            <w:r w:rsidRPr="0021622C">
              <w:rPr>
                <w:rFonts w:ascii="Poppins" w:hAnsi="Poppins" w:cs="Poppins"/>
                <w:sz w:val="18"/>
                <w:szCs w:val="18"/>
              </w:rPr>
              <w:t>culture of respect at all levels</w:t>
            </w:r>
          </w:p>
        </w:tc>
        <w:tc>
          <w:tcPr>
            <w:tcW w:w="6250" w:type="dxa"/>
          </w:tcPr>
          <w:p w14:paraId="0377B296"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Explore an alternative way to display pronouns other than library cards including considerations of language options.</w:t>
            </w:r>
          </w:p>
          <w:p w14:paraId="6AD0214F"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 xml:space="preserve">Lobby the University to push for mandatory training for contracted and casual staff on interaction with all students. </w:t>
            </w:r>
          </w:p>
          <w:p w14:paraId="68EF05CB"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Further explore the name changing process for all students in relation to transition, marriage, divorce etc.</w:t>
            </w:r>
          </w:p>
          <w:p w14:paraId="19B3762D"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Request that the University expand the list of pronouns on the library card including mixed pronouns.</w:t>
            </w:r>
          </w:p>
          <w:p w14:paraId="1348AA0F" w14:textId="270CFB9A" w:rsidR="004B79D9" w:rsidRPr="0021622C"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lastRenderedPageBreak/>
              <w:t>Lobby the University to increase resources for DDAT for improving mixed databases that allow for better integration of data.</w:t>
            </w:r>
          </w:p>
        </w:tc>
        <w:tc>
          <w:tcPr>
            <w:tcW w:w="1985" w:type="dxa"/>
          </w:tcPr>
          <w:p w14:paraId="65B0B9F1" w14:textId="0D3A7FAF" w:rsidR="004B79D9" w:rsidRPr="0021622C" w:rsidRDefault="004B79D9">
            <w:pPr>
              <w:rPr>
                <w:rFonts w:ascii="Poppins" w:hAnsi="Poppins" w:cs="Poppins"/>
                <w:sz w:val="18"/>
                <w:szCs w:val="18"/>
              </w:rPr>
            </w:pPr>
            <w:r>
              <w:rPr>
                <w:rFonts w:ascii="Poppins" w:hAnsi="Poppins" w:cs="Poppins"/>
                <w:sz w:val="18"/>
                <w:szCs w:val="18"/>
              </w:rPr>
              <w:lastRenderedPageBreak/>
              <w:t>Eesha Ganesh and Isobel Shone, Diversity and Support Exec members</w:t>
            </w:r>
          </w:p>
        </w:tc>
        <w:tc>
          <w:tcPr>
            <w:tcW w:w="2126" w:type="dxa"/>
          </w:tcPr>
          <w:p w14:paraId="47DA511B" w14:textId="25FAA49C" w:rsidR="004B79D9" w:rsidRPr="0021622C" w:rsidRDefault="004B79D9">
            <w:pPr>
              <w:rPr>
                <w:rFonts w:ascii="Poppins" w:hAnsi="Poppins" w:cs="Poppins"/>
                <w:sz w:val="18"/>
                <w:szCs w:val="18"/>
              </w:rPr>
            </w:pPr>
            <w:r>
              <w:rPr>
                <w:rFonts w:ascii="Poppins" w:hAnsi="Poppins" w:cs="Poppins"/>
                <w:sz w:val="18"/>
                <w:szCs w:val="18"/>
              </w:rPr>
              <w:t>02 December 2024</w:t>
            </w:r>
          </w:p>
        </w:tc>
        <w:tc>
          <w:tcPr>
            <w:tcW w:w="1418" w:type="dxa"/>
          </w:tcPr>
          <w:p w14:paraId="1D664AA2" w14:textId="0F34BB3E" w:rsidR="004B79D9" w:rsidRPr="0021622C" w:rsidRDefault="004B79D9">
            <w:pPr>
              <w:rPr>
                <w:rFonts w:ascii="Poppins" w:hAnsi="Poppins" w:cs="Poppins"/>
                <w:sz w:val="18"/>
                <w:szCs w:val="18"/>
              </w:rPr>
            </w:pPr>
            <w:r>
              <w:rPr>
                <w:rFonts w:ascii="Poppins" w:hAnsi="Poppins" w:cs="Poppins"/>
                <w:sz w:val="18"/>
                <w:szCs w:val="18"/>
              </w:rPr>
              <w:t>NA</w:t>
            </w:r>
          </w:p>
        </w:tc>
      </w:tr>
      <w:tr w:rsidR="00BE67B1" w14:paraId="0630869D" w14:textId="77777777" w:rsidTr="50451398">
        <w:trPr>
          <w:trHeight w:val="300"/>
        </w:trPr>
        <w:tc>
          <w:tcPr>
            <w:tcW w:w="3248" w:type="dxa"/>
          </w:tcPr>
          <w:p w14:paraId="786E8818" w14:textId="77777777" w:rsidR="00BE67B1" w:rsidRDefault="00BE67B1" w:rsidP="4AD89DA5">
            <w:pPr>
              <w:rPr>
                <w:rFonts w:ascii="Poppins" w:hAnsi="Poppins" w:cs="Poppins"/>
                <w:sz w:val="18"/>
                <w:szCs w:val="18"/>
              </w:rPr>
            </w:pPr>
            <w:r w:rsidRPr="4AD89DA5">
              <w:rPr>
                <w:rFonts w:ascii="Poppins" w:hAnsi="Poppins" w:cs="Poppins"/>
                <w:sz w:val="18"/>
                <w:szCs w:val="18"/>
              </w:rPr>
              <w:t>The SU believes that the University should amend its IMC and extension policies and</w:t>
            </w:r>
          </w:p>
          <w:p w14:paraId="436808B7" w14:textId="77777777" w:rsidR="00BE67B1" w:rsidRDefault="00BE67B1" w:rsidP="4AD89DA5">
            <w:r w:rsidRPr="4AD89DA5">
              <w:rPr>
                <w:rFonts w:ascii="Poppins" w:hAnsi="Poppins" w:cs="Poppins"/>
                <w:sz w:val="18"/>
                <w:szCs w:val="18"/>
              </w:rPr>
              <w:t>processes and standardise these across departments in accordance with its EDI</w:t>
            </w:r>
          </w:p>
          <w:p w14:paraId="092338F7" w14:textId="77777777" w:rsidR="00BE67B1" w:rsidRDefault="00BE67B1" w:rsidP="4AD89DA5">
            <w:r w:rsidRPr="4AD89DA5">
              <w:rPr>
                <w:rFonts w:ascii="Poppins" w:hAnsi="Poppins" w:cs="Poppins"/>
                <w:sz w:val="18"/>
                <w:szCs w:val="18"/>
              </w:rPr>
              <w:t>Commitments.</w:t>
            </w:r>
          </w:p>
          <w:p w14:paraId="274CFF19" w14:textId="77777777" w:rsidR="00BE67B1" w:rsidRDefault="00BE67B1" w:rsidP="4AD89DA5">
            <w:pPr>
              <w:rPr>
                <w:rFonts w:ascii="Poppins" w:hAnsi="Poppins" w:cs="Poppins"/>
                <w:sz w:val="18"/>
                <w:szCs w:val="18"/>
              </w:rPr>
            </w:pPr>
          </w:p>
        </w:tc>
        <w:tc>
          <w:tcPr>
            <w:tcW w:w="6250" w:type="dxa"/>
          </w:tcPr>
          <w:p w14:paraId="4FE331BB"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Advocate for an increase to the deadline for IMC applications</w:t>
            </w:r>
          </w:p>
          <w:p w14:paraId="59F7AFFE"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Push for explicit acceptance/rejection emails with detailed reasoning when an IMC is rejected</w:t>
            </w:r>
          </w:p>
          <w:p w14:paraId="0E27940B"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Seek the option to receive extensions after a deadline has passed.</w:t>
            </w:r>
          </w:p>
          <w:p w14:paraId="1F672BA3"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Represent the student views through the inclusive education steering group.</w:t>
            </w:r>
          </w:p>
          <w:p w14:paraId="5401C42F"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 xml:space="preserve">Continue work on the standpoint on allowing students with IMCs the option to </w:t>
            </w:r>
            <w:proofErr w:type="spellStart"/>
            <w:r w:rsidRPr="4AD89DA5">
              <w:rPr>
                <w:rFonts w:ascii="Poppins" w:hAnsi="Poppins" w:cs="Poppins"/>
                <w:sz w:val="18"/>
                <w:szCs w:val="18"/>
              </w:rPr>
              <w:t>resit</w:t>
            </w:r>
            <w:proofErr w:type="spellEnd"/>
            <w:r w:rsidRPr="4AD89DA5">
              <w:rPr>
                <w:rFonts w:ascii="Poppins" w:hAnsi="Poppins" w:cs="Poppins"/>
                <w:sz w:val="18"/>
                <w:szCs w:val="18"/>
              </w:rPr>
              <w:t xml:space="preserve"> affected exams (even if they do not fail)</w:t>
            </w:r>
          </w:p>
          <w:p w14:paraId="62D03336"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Standardise processes across departments.</w:t>
            </w:r>
          </w:p>
          <w:p w14:paraId="68498D49"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SUmmit members must have the option of being consulted through the review process.</w:t>
            </w:r>
          </w:p>
          <w:p w14:paraId="68BE0E39"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Lobby for a reduction in evidence requirements and self-certification.</w:t>
            </w:r>
          </w:p>
          <w:p w14:paraId="5E347F57" w14:textId="77777777" w:rsidR="00BE67B1" w:rsidRDefault="00BE67B1" w:rsidP="4AD89DA5">
            <w:pPr>
              <w:rPr>
                <w:rFonts w:ascii="Poppins" w:hAnsi="Poppins" w:cs="Poppins"/>
                <w:sz w:val="18"/>
                <w:szCs w:val="18"/>
              </w:rPr>
            </w:pPr>
          </w:p>
        </w:tc>
        <w:tc>
          <w:tcPr>
            <w:tcW w:w="1985" w:type="dxa"/>
          </w:tcPr>
          <w:p w14:paraId="1F061642" w14:textId="5916E791" w:rsidR="00BE67B1" w:rsidRDefault="001A681A" w:rsidP="4AD89DA5">
            <w:pPr>
              <w:rPr>
                <w:rFonts w:ascii="Poppins" w:hAnsi="Poppins" w:cs="Poppins"/>
                <w:sz w:val="18"/>
                <w:szCs w:val="18"/>
              </w:rPr>
            </w:pPr>
            <w:r>
              <w:rPr>
                <w:rFonts w:ascii="Poppins" w:hAnsi="Poppins" w:cs="Poppins"/>
                <w:sz w:val="18"/>
                <w:szCs w:val="18"/>
              </w:rPr>
              <w:t>William Riddell and Helen Slater, Open place members</w:t>
            </w:r>
          </w:p>
        </w:tc>
        <w:tc>
          <w:tcPr>
            <w:tcW w:w="2126" w:type="dxa"/>
          </w:tcPr>
          <w:p w14:paraId="479099CC" w14:textId="52618E6D" w:rsidR="00BE67B1" w:rsidRDefault="006529EB" w:rsidP="4AD89DA5">
            <w:pPr>
              <w:rPr>
                <w:rFonts w:ascii="Poppins" w:hAnsi="Poppins" w:cs="Poppins"/>
                <w:sz w:val="18"/>
                <w:szCs w:val="18"/>
              </w:rPr>
            </w:pPr>
            <w:r>
              <w:rPr>
                <w:rFonts w:ascii="Poppins" w:hAnsi="Poppins" w:cs="Poppins"/>
                <w:sz w:val="18"/>
                <w:szCs w:val="18"/>
              </w:rPr>
              <w:t>04 March 2025</w:t>
            </w:r>
          </w:p>
        </w:tc>
        <w:tc>
          <w:tcPr>
            <w:tcW w:w="1418" w:type="dxa"/>
          </w:tcPr>
          <w:p w14:paraId="11690D51" w14:textId="052F152A" w:rsidR="00BE67B1" w:rsidRDefault="00BE67B1" w:rsidP="4AD89DA5">
            <w:pPr>
              <w:rPr>
                <w:rFonts w:ascii="Poppins" w:hAnsi="Poppins" w:cs="Poppins"/>
                <w:sz w:val="18"/>
                <w:szCs w:val="18"/>
              </w:rPr>
            </w:pPr>
            <w:r>
              <w:rPr>
                <w:rFonts w:ascii="Poppins" w:hAnsi="Poppins" w:cs="Poppins"/>
                <w:sz w:val="18"/>
                <w:szCs w:val="18"/>
              </w:rPr>
              <w:t>NA</w:t>
            </w:r>
          </w:p>
        </w:tc>
      </w:tr>
      <w:tr w:rsidR="00BE67B1" w14:paraId="0957E194" w14:textId="77777777" w:rsidTr="50451398">
        <w:trPr>
          <w:trHeight w:val="300"/>
        </w:trPr>
        <w:tc>
          <w:tcPr>
            <w:tcW w:w="3248" w:type="dxa"/>
          </w:tcPr>
          <w:p w14:paraId="71636E07" w14:textId="77777777" w:rsidR="00BE67B1" w:rsidRDefault="00BE67B1" w:rsidP="4AD89DA5">
            <w:pPr>
              <w:rPr>
                <w:rFonts w:ascii="Poppins" w:hAnsi="Poppins" w:cs="Poppins"/>
                <w:sz w:val="18"/>
                <w:szCs w:val="18"/>
              </w:rPr>
            </w:pPr>
            <w:r w:rsidRPr="4AD89DA5">
              <w:rPr>
                <w:rFonts w:ascii="Poppins" w:hAnsi="Poppins" w:cs="Poppins"/>
                <w:sz w:val="18"/>
                <w:szCs w:val="18"/>
              </w:rPr>
              <w:t>The SU believes that the University careers services should implement an ethical careers policy to ensure that it is not complicit in platforming the companies most responsible for the climate crisis.</w:t>
            </w:r>
          </w:p>
        </w:tc>
        <w:tc>
          <w:tcPr>
            <w:tcW w:w="6250" w:type="dxa"/>
          </w:tcPr>
          <w:p w14:paraId="0E80F0D7" w14:textId="77777777" w:rsidR="00BE67B1" w:rsidRDefault="00BE67B1" w:rsidP="4AD89DA5">
            <w:pPr>
              <w:rPr>
                <w:rFonts w:ascii="Poppins" w:hAnsi="Poppins" w:cs="Poppins"/>
                <w:sz w:val="18"/>
                <w:szCs w:val="18"/>
              </w:rPr>
            </w:pPr>
            <w:r w:rsidRPr="4AD89DA5">
              <w:rPr>
                <w:rFonts w:ascii="Poppins" w:hAnsi="Poppins" w:cs="Poppins"/>
                <w:sz w:val="18"/>
                <w:szCs w:val="18"/>
              </w:rPr>
              <w:t>Assess existing relationships with fossil fuel companies:</w:t>
            </w:r>
          </w:p>
          <w:p w14:paraId="03A429F9" w14:textId="77777777" w:rsidR="00BE67B1" w:rsidRDefault="00BE67B1" w:rsidP="4AD89DA5">
            <w:pPr>
              <w:pStyle w:val="ListParagraph"/>
              <w:numPr>
                <w:ilvl w:val="0"/>
                <w:numId w:val="1"/>
              </w:numPr>
              <w:rPr>
                <w:rFonts w:ascii="Poppins" w:hAnsi="Poppins" w:cs="Poppins"/>
              </w:rPr>
            </w:pPr>
            <w:r w:rsidRPr="4AD89DA5">
              <w:rPr>
                <w:rFonts w:ascii="Poppins" w:hAnsi="Poppins" w:cs="Poppins"/>
                <w:sz w:val="18"/>
                <w:szCs w:val="18"/>
              </w:rPr>
              <w:t>Conduct a full review of all recruitment-related agreements between the university and oil, gas and mining companies.</w:t>
            </w:r>
          </w:p>
          <w:p w14:paraId="4BEADBF8" w14:textId="77777777" w:rsidR="00BE67B1" w:rsidRDefault="00BE67B1" w:rsidP="4AD89DA5">
            <w:pPr>
              <w:pStyle w:val="ListParagraph"/>
              <w:numPr>
                <w:ilvl w:val="0"/>
                <w:numId w:val="1"/>
              </w:numPr>
              <w:rPr>
                <w:rFonts w:ascii="Poppins" w:hAnsi="Poppins" w:cs="Poppins"/>
              </w:rPr>
            </w:pPr>
            <w:r w:rsidRPr="4AD89DA5">
              <w:rPr>
                <w:rFonts w:ascii="Poppins" w:hAnsi="Poppins" w:cs="Poppins"/>
                <w:sz w:val="18"/>
                <w:szCs w:val="18"/>
              </w:rPr>
              <w:t>Publish a report detailing these relationships that is made available to students and staff of the university.</w:t>
            </w:r>
          </w:p>
          <w:p w14:paraId="0C05A0DF" w14:textId="77777777" w:rsidR="00BE67B1" w:rsidRDefault="00BE67B1" w:rsidP="4AD89DA5">
            <w:pPr>
              <w:rPr>
                <w:rFonts w:ascii="Poppins" w:hAnsi="Poppins" w:cs="Poppins"/>
                <w:sz w:val="18"/>
                <w:szCs w:val="18"/>
              </w:rPr>
            </w:pPr>
          </w:p>
          <w:p w14:paraId="4EF95471" w14:textId="77777777" w:rsidR="00BE67B1" w:rsidRDefault="00BE67B1" w:rsidP="4AD89DA5">
            <w:r w:rsidRPr="4AD89DA5">
              <w:rPr>
                <w:rFonts w:ascii="Poppins" w:hAnsi="Poppins" w:cs="Poppins"/>
                <w:sz w:val="18"/>
                <w:szCs w:val="18"/>
              </w:rPr>
              <w:t>Lobby the University:</w:t>
            </w:r>
          </w:p>
          <w:p w14:paraId="4E294D30" w14:textId="77777777" w:rsidR="00BE67B1" w:rsidRDefault="00BE67B1" w:rsidP="4AD89DA5">
            <w:pPr>
              <w:pStyle w:val="ListParagraph"/>
              <w:numPr>
                <w:ilvl w:val="0"/>
                <w:numId w:val="2"/>
              </w:numPr>
              <w:rPr>
                <w:rFonts w:ascii="Poppins" w:hAnsi="Poppins" w:cs="Poppins"/>
              </w:rPr>
            </w:pPr>
            <w:r w:rsidRPr="4AD89DA5">
              <w:rPr>
                <w:rFonts w:ascii="Poppins" w:hAnsi="Poppins" w:cs="Poppins"/>
                <w:sz w:val="18"/>
                <w:szCs w:val="18"/>
              </w:rPr>
              <w:t>To refuse all new relationships with oil, gas and mining companies in the CU200.</w:t>
            </w:r>
          </w:p>
          <w:p w14:paraId="218317FC" w14:textId="77777777" w:rsidR="00BE67B1" w:rsidRDefault="00BE67B1" w:rsidP="4AD89DA5">
            <w:pPr>
              <w:pStyle w:val="ListParagraph"/>
              <w:numPr>
                <w:ilvl w:val="0"/>
                <w:numId w:val="2"/>
              </w:numPr>
              <w:rPr>
                <w:rFonts w:ascii="Poppins" w:hAnsi="Poppins" w:cs="Poppins"/>
              </w:rPr>
            </w:pPr>
            <w:r w:rsidRPr="4AD89DA5">
              <w:rPr>
                <w:rFonts w:ascii="Poppins" w:hAnsi="Poppins" w:cs="Poppins"/>
                <w:sz w:val="18"/>
                <w:szCs w:val="18"/>
              </w:rPr>
              <w:t>To decline to renew any current relationships with these companies once the contractually obligated periods end.</w:t>
            </w:r>
          </w:p>
          <w:p w14:paraId="3D3BE774" w14:textId="77777777" w:rsidR="00BE67B1" w:rsidRDefault="00BE67B1" w:rsidP="4AD89DA5">
            <w:pPr>
              <w:pStyle w:val="ListParagraph"/>
              <w:numPr>
                <w:ilvl w:val="0"/>
                <w:numId w:val="2"/>
              </w:numPr>
              <w:rPr>
                <w:rFonts w:ascii="Poppins" w:hAnsi="Poppins" w:cs="Poppins"/>
              </w:rPr>
            </w:pPr>
            <w:r w:rsidRPr="4AD89DA5">
              <w:rPr>
                <w:rFonts w:ascii="Poppins" w:hAnsi="Poppins" w:cs="Poppins"/>
                <w:sz w:val="18"/>
                <w:szCs w:val="18"/>
              </w:rPr>
              <w:lastRenderedPageBreak/>
              <w:t>For every fossil fuel company removed from recruitment partnerships, the careers team should aim to establish at least two new relationships with companies in the renewable energy of sustainability sector Policy should be implemented on a trial basis, where it is under continuous scrutiny and review.</w:t>
            </w:r>
          </w:p>
          <w:p w14:paraId="3E2B1CDD" w14:textId="77777777" w:rsidR="00BE67B1" w:rsidRDefault="00BE67B1" w:rsidP="4AD89DA5">
            <w:pPr>
              <w:rPr>
                <w:rFonts w:ascii="Poppins" w:hAnsi="Poppins" w:cs="Poppins"/>
                <w:sz w:val="18"/>
                <w:szCs w:val="18"/>
              </w:rPr>
            </w:pPr>
          </w:p>
          <w:p w14:paraId="16FF2E51" w14:textId="77777777" w:rsidR="00BE67B1" w:rsidRDefault="00BE67B1" w:rsidP="4AD89DA5">
            <w:r w:rsidRPr="4AD89DA5">
              <w:rPr>
                <w:rFonts w:ascii="Poppins" w:hAnsi="Poppins" w:cs="Poppins"/>
                <w:sz w:val="18"/>
                <w:szCs w:val="18"/>
              </w:rPr>
              <w:t>Listen to students:</w:t>
            </w:r>
          </w:p>
          <w:p w14:paraId="56A09FB5" w14:textId="77777777" w:rsidR="00BE67B1" w:rsidRDefault="00BE67B1" w:rsidP="4AD89DA5">
            <w:pPr>
              <w:pStyle w:val="ListParagraph"/>
              <w:numPr>
                <w:ilvl w:val="0"/>
                <w:numId w:val="3"/>
              </w:numPr>
              <w:rPr>
                <w:rFonts w:ascii="Poppins" w:hAnsi="Poppins" w:cs="Poppins"/>
              </w:rPr>
            </w:pPr>
            <w:r w:rsidRPr="4AD89DA5">
              <w:rPr>
                <w:rFonts w:ascii="Poppins" w:hAnsi="Poppins" w:cs="Poppins"/>
                <w:sz w:val="18"/>
                <w:szCs w:val="18"/>
              </w:rPr>
              <w:t>Student feedback on the policy changes and specific company exclusions should be continuously collected and policy altered accordingly</w:t>
            </w:r>
          </w:p>
          <w:p w14:paraId="6B1BCB20" w14:textId="77777777" w:rsidR="00BE67B1" w:rsidRDefault="00BE67B1" w:rsidP="4AD89DA5">
            <w:pPr>
              <w:pStyle w:val="ListParagraph"/>
              <w:numPr>
                <w:ilvl w:val="0"/>
                <w:numId w:val="3"/>
              </w:numPr>
              <w:rPr>
                <w:rFonts w:ascii="Poppins" w:hAnsi="Poppins" w:cs="Poppins"/>
              </w:rPr>
            </w:pPr>
            <w:r w:rsidRPr="4AD89DA5">
              <w:rPr>
                <w:rFonts w:ascii="Poppins" w:hAnsi="Poppins" w:cs="Poppins"/>
                <w:sz w:val="18"/>
                <w:szCs w:val="18"/>
              </w:rPr>
              <w:t>Differential impacts between student groups, e.g. students with low household income, should be particularity considered here.</w:t>
            </w:r>
          </w:p>
          <w:p w14:paraId="244C8BCE" w14:textId="77777777" w:rsidR="00BE67B1" w:rsidRDefault="00BE67B1" w:rsidP="4AD89DA5">
            <w:pPr>
              <w:rPr>
                <w:rFonts w:ascii="Poppins" w:hAnsi="Poppins" w:cs="Poppins"/>
                <w:sz w:val="18"/>
                <w:szCs w:val="18"/>
              </w:rPr>
            </w:pPr>
          </w:p>
        </w:tc>
        <w:tc>
          <w:tcPr>
            <w:tcW w:w="1985" w:type="dxa"/>
          </w:tcPr>
          <w:p w14:paraId="279C1702" w14:textId="5B1EC8C9" w:rsidR="00BE67B1" w:rsidRDefault="002A3BDF" w:rsidP="4AD89DA5">
            <w:pPr>
              <w:rPr>
                <w:rFonts w:ascii="Poppins" w:hAnsi="Poppins" w:cs="Poppins"/>
                <w:sz w:val="18"/>
                <w:szCs w:val="18"/>
              </w:rPr>
            </w:pPr>
            <w:r>
              <w:rPr>
                <w:rFonts w:ascii="Poppins" w:hAnsi="Poppins" w:cs="Poppins"/>
                <w:sz w:val="18"/>
                <w:szCs w:val="18"/>
              </w:rPr>
              <w:lastRenderedPageBreak/>
              <w:t>Xandi Drysdale</w:t>
            </w:r>
            <w:r w:rsidR="00A25C14">
              <w:rPr>
                <w:rFonts w:ascii="Poppins" w:hAnsi="Poppins" w:cs="Poppins"/>
                <w:sz w:val="18"/>
                <w:szCs w:val="18"/>
              </w:rPr>
              <w:t>, Open place member</w:t>
            </w:r>
          </w:p>
        </w:tc>
        <w:tc>
          <w:tcPr>
            <w:tcW w:w="2126" w:type="dxa"/>
          </w:tcPr>
          <w:p w14:paraId="2A2B71E8" w14:textId="7B3F94C7" w:rsidR="00BE67B1" w:rsidRDefault="006529EB" w:rsidP="4AD89DA5">
            <w:pPr>
              <w:rPr>
                <w:rFonts w:ascii="Poppins" w:hAnsi="Poppins" w:cs="Poppins"/>
                <w:sz w:val="18"/>
                <w:szCs w:val="18"/>
              </w:rPr>
            </w:pPr>
            <w:r>
              <w:rPr>
                <w:rFonts w:ascii="Poppins" w:hAnsi="Poppins" w:cs="Poppins"/>
                <w:sz w:val="18"/>
                <w:szCs w:val="18"/>
              </w:rPr>
              <w:t>04 March 2025</w:t>
            </w:r>
          </w:p>
        </w:tc>
        <w:tc>
          <w:tcPr>
            <w:tcW w:w="1418" w:type="dxa"/>
          </w:tcPr>
          <w:p w14:paraId="5FBDA460" w14:textId="4263FF29" w:rsidR="00BE67B1" w:rsidRDefault="00BE67B1" w:rsidP="4AD89DA5">
            <w:pPr>
              <w:rPr>
                <w:rFonts w:ascii="Poppins" w:hAnsi="Poppins" w:cs="Poppins"/>
                <w:sz w:val="18"/>
                <w:szCs w:val="18"/>
              </w:rPr>
            </w:pPr>
            <w:r>
              <w:rPr>
                <w:rFonts w:ascii="Poppins" w:hAnsi="Poppins" w:cs="Poppins"/>
                <w:sz w:val="18"/>
                <w:szCs w:val="18"/>
              </w:rPr>
              <w:t>NA</w:t>
            </w:r>
          </w:p>
        </w:tc>
      </w:tr>
      <w:tr w:rsidR="00BE67B1" w14:paraId="600BE5B4" w14:textId="77777777" w:rsidTr="50451398">
        <w:tc>
          <w:tcPr>
            <w:tcW w:w="3248" w:type="dxa"/>
          </w:tcPr>
          <w:p w14:paraId="0B75910F" w14:textId="77777777" w:rsidR="00BE67B1" w:rsidRPr="00107F8B" w:rsidRDefault="00BE67B1">
            <w:pPr>
              <w:rPr>
                <w:rFonts w:ascii="Poppins" w:hAnsi="Poppins" w:cs="Poppins"/>
                <w:sz w:val="18"/>
                <w:szCs w:val="18"/>
              </w:rPr>
            </w:pPr>
            <w:r w:rsidRPr="00107F8B">
              <w:rPr>
                <w:rFonts w:ascii="Poppins" w:hAnsi="Poppins" w:cs="Poppins"/>
                <w:sz w:val="18"/>
                <w:szCs w:val="18"/>
              </w:rPr>
              <w:t>The SU believes that lecture recordings should be mandatory for all taught content and must meet a consistent and accessible standard, ensuring they are clear, promptly available, and retained throughout the course duration.</w:t>
            </w:r>
          </w:p>
        </w:tc>
        <w:tc>
          <w:tcPr>
            <w:tcW w:w="6250" w:type="dxa"/>
          </w:tcPr>
          <w:p w14:paraId="384A98F5" w14:textId="77777777" w:rsidR="00BE67B1" w:rsidRPr="00107F8B" w:rsidRDefault="00BE67B1" w:rsidP="00107F8B">
            <w:pPr>
              <w:rPr>
                <w:rFonts w:ascii="Poppins" w:hAnsi="Poppins" w:cs="Poppins"/>
                <w:sz w:val="18"/>
                <w:szCs w:val="18"/>
              </w:rPr>
            </w:pPr>
          </w:p>
          <w:p w14:paraId="20DAC4CD"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All lectures should be recorded</w:t>
            </w:r>
          </w:p>
          <w:p w14:paraId="03BC9F21"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Make sure all taught content is clearly visible and audible on the recording.</w:t>
            </w:r>
          </w:p>
          <w:p w14:paraId="7631605E" w14:textId="77777777" w:rsidR="00BE67B1" w:rsidRPr="00107F8B" w:rsidRDefault="00BE67B1" w:rsidP="00107F8B">
            <w:pPr>
              <w:pStyle w:val="ListParagraph"/>
              <w:numPr>
                <w:ilvl w:val="0"/>
                <w:numId w:val="6"/>
              </w:numPr>
              <w:rPr>
                <w:rFonts w:ascii="Poppins" w:hAnsi="Poppins" w:cs="Poppins"/>
                <w:sz w:val="18"/>
                <w:szCs w:val="18"/>
              </w:rPr>
            </w:pPr>
            <w:r w:rsidRPr="4E295BD0">
              <w:rPr>
                <w:rFonts w:ascii="Poppins" w:hAnsi="Poppins" w:cs="Poppins"/>
                <w:sz w:val="18"/>
                <w:szCs w:val="18"/>
              </w:rPr>
              <w:t>Through a consultation with students, prepare a checklist of minimum requirements as to what makes an effective and useful recording.</w:t>
            </w:r>
          </w:p>
          <w:p w14:paraId="5F4AFCDE"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Make sure lecturers know how to make an effective recording and that they are aware of any limitations (e.g., things not showing up on the recordings)</w:t>
            </w:r>
          </w:p>
          <w:p w14:paraId="5AD3C144"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Speed up the release of recordings so students do not have to wait to catch up if they miss a lecture.</w:t>
            </w:r>
          </w:p>
          <w:p w14:paraId="08AA27C5"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Not delete lecture recordings and make sure they are available to students for the duration of their course / degree.</w:t>
            </w:r>
          </w:p>
          <w:p w14:paraId="02C470C9" w14:textId="77777777" w:rsidR="00BE67B1" w:rsidRPr="00107F8B" w:rsidRDefault="00BE67B1" w:rsidP="00107F8B">
            <w:pPr>
              <w:tabs>
                <w:tab w:val="left" w:pos="1065"/>
              </w:tabs>
              <w:rPr>
                <w:rFonts w:ascii="Poppins" w:hAnsi="Poppins" w:cs="Poppins"/>
                <w:sz w:val="18"/>
                <w:szCs w:val="18"/>
              </w:rPr>
            </w:pPr>
          </w:p>
        </w:tc>
        <w:tc>
          <w:tcPr>
            <w:tcW w:w="1985" w:type="dxa"/>
          </w:tcPr>
          <w:p w14:paraId="452775AF" w14:textId="77777777" w:rsidR="00BE67B1" w:rsidRPr="00916B19" w:rsidRDefault="00BE67B1">
            <w:pPr>
              <w:rPr>
                <w:rFonts w:ascii="Poppins" w:hAnsi="Poppins" w:cs="Poppins"/>
                <w:sz w:val="18"/>
                <w:szCs w:val="18"/>
              </w:rPr>
            </w:pPr>
            <w:r w:rsidRPr="00916B19">
              <w:rPr>
                <w:rFonts w:ascii="Poppins" w:hAnsi="Poppins" w:cs="Poppins"/>
                <w:sz w:val="18"/>
                <w:szCs w:val="18"/>
              </w:rPr>
              <w:t>Robbie</w:t>
            </w:r>
            <w:r>
              <w:rPr>
                <w:rFonts w:ascii="Poppins" w:hAnsi="Poppins" w:cs="Poppins"/>
                <w:sz w:val="18"/>
                <w:szCs w:val="18"/>
              </w:rPr>
              <w:t xml:space="preserve"> Altham, Academic Exec</w:t>
            </w:r>
          </w:p>
        </w:tc>
        <w:tc>
          <w:tcPr>
            <w:tcW w:w="2126" w:type="dxa"/>
          </w:tcPr>
          <w:p w14:paraId="15DA89EE" w14:textId="77777777" w:rsidR="00BE67B1" w:rsidRPr="00CB476E" w:rsidRDefault="00BE67B1">
            <w:pPr>
              <w:rPr>
                <w:rFonts w:ascii="Poppins" w:hAnsi="Poppins" w:cs="Poppins"/>
                <w:sz w:val="18"/>
                <w:szCs w:val="18"/>
              </w:rPr>
            </w:pPr>
            <w:r w:rsidRPr="00CB476E">
              <w:rPr>
                <w:rFonts w:ascii="Poppins" w:hAnsi="Poppins" w:cs="Poppins"/>
                <w:sz w:val="18"/>
                <w:szCs w:val="18"/>
              </w:rPr>
              <w:t>22 April 2025</w:t>
            </w:r>
          </w:p>
        </w:tc>
        <w:tc>
          <w:tcPr>
            <w:tcW w:w="1418" w:type="dxa"/>
          </w:tcPr>
          <w:p w14:paraId="7BEA2149" w14:textId="77777777" w:rsidR="00BE67B1" w:rsidRPr="00FE1D48" w:rsidRDefault="00BE67B1">
            <w:pPr>
              <w:rPr>
                <w:rFonts w:ascii="Poppins" w:hAnsi="Poppins" w:cs="Poppins"/>
                <w:sz w:val="18"/>
                <w:szCs w:val="18"/>
              </w:rPr>
            </w:pPr>
            <w:r w:rsidRPr="00FE1D48">
              <w:rPr>
                <w:rFonts w:ascii="Poppins" w:hAnsi="Poppins" w:cs="Poppins"/>
                <w:sz w:val="18"/>
                <w:szCs w:val="18"/>
              </w:rPr>
              <w:t>NA</w:t>
            </w:r>
          </w:p>
        </w:tc>
      </w:tr>
      <w:tr w:rsidR="004B79D9" w14:paraId="4317291E" w14:textId="77777777" w:rsidTr="50451398">
        <w:tc>
          <w:tcPr>
            <w:tcW w:w="3248" w:type="dxa"/>
          </w:tcPr>
          <w:p w14:paraId="5FAB034B" w14:textId="775D56A9" w:rsidR="004B79D9" w:rsidRPr="00107F8B" w:rsidRDefault="00107F8B">
            <w:pPr>
              <w:rPr>
                <w:rFonts w:ascii="Poppins" w:hAnsi="Poppins" w:cs="Poppins"/>
                <w:sz w:val="18"/>
                <w:szCs w:val="18"/>
              </w:rPr>
            </w:pPr>
            <w:r w:rsidRPr="00107F8B">
              <w:rPr>
                <w:rFonts w:ascii="Poppins" w:hAnsi="Poppins" w:cs="Poppins"/>
                <w:sz w:val="18"/>
                <w:szCs w:val="18"/>
              </w:rPr>
              <w:t>The SU believes that there should be adequate sensory friendly workspaces available.</w:t>
            </w:r>
          </w:p>
        </w:tc>
        <w:tc>
          <w:tcPr>
            <w:tcW w:w="6250" w:type="dxa"/>
          </w:tcPr>
          <w:p w14:paraId="6E531466"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Conduct an evaluation of current spaces to determine the stimuli in them</w:t>
            </w:r>
          </w:p>
          <w:p w14:paraId="04428638"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lastRenderedPageBreak/>
              <w:t>Prioritise lobbying for more spaces dedicated for study such that there is greater capacity for low-sensory areas</w:t>
            </w:r>
          </w:p>
          <w:p w14:paraId="0723BAE2"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Investigate the possibility of using existing study spaces for low sensory hours</w:t>
            </w:r>
          </w:p>
          <w:p w14:paraId="3EAA4D7B" w14:textId="00C52DD9" w:rsidR="004B79D9" w:rsidRPr="00107F8B" w:rsidRDefault="00107F8B" w:rsidP="00107F8B">
            <w:pPr>
              <w:pStyle w:val="ListParagraph"/>
              <w:numPr>
                <w:ilvl w:val="0"/>
                <w:numId w:val="6"/>
              </w:numPr>
              <w:rPr>
                <w:rFonts w:ascii="Poppins" w:hAnsi="Poppins" w:cs="Poppins"/>
              </w:rPr>
            </w:pPr>
            <w:r w:rsidRPr="00107F8B">
              <w:rPr>
                <w:rFonts w:ascii="Poppins" w:hAnsi="Poppins" w:cs="Poppins"/>
                <w:sz w:val="18"/>
                <w:szCs w:val="18"/>
              </w:rPr>
              <w:t>Ensure that room descriptions - including accessibility information - are regularly updated</w:t>
            </w:r>
          </w:p>
        </w:tc>
        <w:tc>
          <w:tcPr>
            <w:tcW w:w="1985" w:type="dxa"/>
          </w:tcPr>
          <w:p w14:paraId="266B3D7A" w14:textId="7465BB0D" w:rsidR="004B79D9" w:rsidRPr="00916B19" w:rsidRDefault="00916B19">
            <w:pPr>
              <w:rPr>
                <w:rFonts w:ascii="Poppins" w:hAnsi="Poppins" w:cs="Poppins"/>
                <w:sz w:val="18"/>
                <w:szCs w:val="18"/>
              </w:rPr>
            </w:pPr>
            <w:r w:rsidRPr="00916B19">
              <w:rPr>
                <w:rFonts w:ascii="Poppins" w:hAnsi="Poppins" w:cs="Poppins"/>
                <w:sz w:val="18"/>
                <w:szCs w:val="18"/>
              </w:rPr>
              <w:lastRenderedPageBreak/>
              <w:t>Star Dootson</w:t>
            </w:r>
            <w:r>
              <w:rPr>
                <w:rFonts w:ascii="Poppins" w:hAnsi="Poppins" w:cs="Poppins"/>
                <w:sz w:val="18"/>
                <w:szCs w:val="18"/>
              </w:rPr>
              <w:t>, DAG Rep</w:t>
            </w:r>
          </w:p>
        </w:tc>
        <w:tc>
          <w:tcPr>
            <w:tcW w:w="2126" w:type="dxa"/>
          </w:tcPr>
          <w:p w14:paraId="7B224A55" w14:textId="16D74C2D" w:rsidR="004B79D9" w:rsidRPr="00CB476E" w:rsidRDefault="00CB476E">
            <w:pPr>
              <w:rPr>
                <w:rFonts w:ascii="Poppins" w:hAnsi="Poppins" w:cs="Poppins"/>
                <w:sz w:val="18"/>
                <w:szCs w:val="18"/>
              </w:rPr>
            </w:pPr>
            <w:r w:rsidRPr="00CB476E">
              <w:rPr>
                <w:rFonts w:ascii="Poppins" w:hAnsi="Poppins" w:cs="Poppins"/>
                <w:sz w:val="18"/>
                <w:szCs w:val="18"/>
              </w:rPr>
              <w:t>22 April 2025</w:t>
            </w:r>
          </w:p>
        </w:tc>
        <w:tc>
          <w:tcPr>
            <w:tcW w:w="1418" w:type="dxa"/>
          </w:tcPr>
          <w:p w14:paraId="6D8A96FD" w14:textId="218D573A" w:rsidR="004B79D9" w:rsidRPr="00FE1D48" w:rsidRDefault="0012776A">
            <w:pPr>
              <w:rPr>
                <w:rFonts w:ascii="Poppins" w:hAnsi="Poppins" w:cs="Poppins"/>
                <w:sz w:val="18"/>
                <w:szCs w:val="18"/>
              </w:rPr>
            </w:pPr>
            <w:r w:rsidRPr="00FE1D48">
              <w:rPr>
                <w:rFonts w:ascii="Poppins" w:hAnsi="Poppins" w:cs="Poppins"/>
                <w:sz w:val="18"/>
                <w:szCs w:val="18"/>
              </w:rPr>
              <w:t>NA</w:t>
            </w:r>
          </w:p>
        </w:tc>
      </w:tr>
      <w:tr w:rsidR="00107F8B" w14:paraId="62AB72C6" w14:textId="77777777" w:rsidTr="00F65F18">
        <w:tc>
          <w:tcPr>
            <w:tcW w:w="3248" w:type="dxa"/>
            <w:shd w:val="clear" w:color="auto" w:fill="EEADB5"/>
          </w:tcPr>
          <w:p w14:paraId="4B68C665" w14:textId="6B8724DA" w:rsidR="00107F8B" w:rsidRPr="00107F8B" w:rsidRDefault="756FD1A7" w:rsidP="4E295BD0">
            <w:pPr>
              <w:rPr>
                <w:rFonts w:ascii="Poppins" w:hAnsi="Poppins" w:cs="Poppins"/>
                <w:sz w:val="18"/>
                <w:szCs w:val="18"/>
              </w:rPr>
            </w:pPr>
            <w:r w:rsidRPr="4E295BD0">
              <w:rPr>
                <w:rFonts w:ascii="Poppins" w:hAnsi="Poppins" w:cs="Poppins"/>
                <w:sz w:val="18"/>
                <w:szCs w:val="18"/>
              </w:rPr>
              <w:t xml:space="preserve">The SU believes that sport should be inclusive, equitable, and accessible for all students, regardless of gender identity, and that trans and gender-diverse athletes deserve respect, fair participation, and a safe environment. The SU is committed to challenging discrimination, advocating for </w:t>
            </w:r>
            <w:proofErr w:type="gramStart"/>
            <w:r w:rsidRPr="4E295BD0">
              <w:rPr>
                <w:rFonts w:ascii="Poppins" w:hAnsi="Poppins" w:cs="Poppins"/>
                <w:sz w:val="18"/>
                <w:szCs w:val="18"/>
              </w:rPr>
              <w:t>evidence based</w:t>
            </w:r>
            <w:proofErr w:type="gramEnd"/>
            <w:r w:rsidRPr="4E295BD0">
              <w:rPr>
                <w:rFonts w:ascii="Poppins" w:hAnsi="Poppins" w:cs="Poppins"/>
                <w:sz w:val="18"/>
                <w:szCs w:val="18"/>
              </w:rPr>
              <w:t xml:space="preserve"> policies, and upholding the dignity of all athletes</w:t>
            </w:r>
          </w:p>
        </w:tc>
        <w:tc>
          <w:tcPr>
            <w:tcW w:w="6250" w:type="dxa"/>
            <w:shd w:val="clear" w:color="auto" w:fill="EEADB5"/>
          </w:tcPr>
          <w:p w14:paraId="096F63B9"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Mandate trans-inclusion training for all club committees</w:t>
            </w:r>
          </w:p>
          <w:p w14:paraId="11516D80"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Require clubs to explicitly embed Trans Inclusion into their practices</w:t>
            </w:r>
          </w:p>
          <w:p w14:paraId="7BE2914D"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Develop a ‘Trans Inclusion Charter’ for SU Sport</w:t>
            </w:r>
          </w:p>
          <w:p w14:paraId="3DED33F4"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Celebrate trans and gender-diverse athletes through SU Channels</w:t>
            </w:r>
          </w:p>
          <w:p w14:paraId="4FEEF094"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Treat transphobia as equally severe in discipline processes compared to existing anti-discrimination policies for issues such as misogyny, racism and xenophobia.</w:t>
            </w:r>
          </w:p>
          <w:p w14:paraId="1C904EE9"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Create a comprehensive document pertaining to the accessibility and eligibility criterion for participation in SU sports. This document will be publicly accessible to all students and will serve as an easy-to-understand gateway into university sports.</w:t>
            </w:r>
          </w:p>
          <w:p w14:paraId="672FFEC2"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 xml:space="preserve">Collaborate with other SUs to lobby National Governing Bodies (NGBs) to ensure decisions on trans inclusion are based on robust, sport-specific evidence produced by independent, trustworthy researchers — not influenced by political pressure or ideologically motivated groups. </w:t>
            </w:r>
          </w:p>
          <w:p w14:paraId="088B1BDC" w14:textId="2A603F20" w:rsidR="00107F8B" w:rsidRPr="00107F8B" w:rsidRDefault="00107F8B" w:rsidP="00107F8B">
            <w:pPr>
              <w:pStyle w:val="ListParagraph"/>
              <w:numPr>
                <w:ilvl w:val="0"/>
                <w:numId w:val="6"/>
              </w:numPr>
              <w:rPr>
                <w:rFonts w:ascii="Poppins" w:hAnsi="Poppins" w:cs="Poppins"/>
                <w:sz w:val="18"/>
                <w:szCs w:val="18"/>
              </w:rPr>
            </w:pPr>
            <w:r w:rsidRPr="50451398">
              <w:rPr>
                <w:rFonts w:ascii="Poppins" w:hAnsi="Poppins" w:cs="Poppins"/>
                <w:sz w:val="18"/>
                <w:szCs w:val="18"/>
              </w:rPr>
              <w:t>Consider community consultation after standpoint passage, strongly evaluating any possible risks to marginalised communities that such a process may entail prior to execution. Ensure the process does not put marginalised communities at any risk.</w:t>
            </w:r>
          </w:p>
          <w:p w14:paraId="49DF523F" w14:textId="1F6A2529" w:rsidR="00107F8B" w:rsidRPr="00107F8B" w:rsidRDefault="0B6F8121" w:rsidP="00107F8B">
            <w:pPr>
              <w:pStyle w:val="ListParagraph"/>
              <w:numPr>
                <w:ilvl w:val="0"/>
                <w:numId w:val="6"/>
              </w:numPr>
              <w:rPr>
                <w:rFonts w:ascii="Poppins" w:hAnsi="Poppins" w:cs="Poppins"/>
                <w:sz w:val="18"/>
                <w:szCs w:val="18"/>
              </w:rPr>
            </w:pPr>
            <w:hyperlink r:id="rId9">
              <w:r w:rsidRPr="50451398">
                <w:rPr>
                  <w:rStyle w:val="Hyperlink"/>
                  <w:rFonts w:ascii="Poppins" w:hAnsi="Poppins" w:cs="Poppins"/>
                  <w:sz w:val="18"/>
                  <w:szCs w:val="18"/>
                </w:rPr>
                <w:t>Detailed sub-actions are available for all of the above actions by clicking this link.</w:t>
              </w:r>
            </w:hyperlink>
          </w:p>
          <w:p w14:paraId="0D8FDBEC" w14:textId="63882138" w:rsidR="00107F8B" w:rsidRPr="00107F8B" w:rsidRDefault="00107F8B" w:rsidP="50451398">
            <w:pPr>
              <w:pStyle w:val="ListParagraph"/>
              <w:ind w:left="360"/>
              <w:rPr>
                <w:rFonts w:ascii="Poppins" w:hAnsi="Poppins" w:cs="Poppins"/>
                <w:sz w:val="18"/>
                <w:szCs w:val="18"/>
              </w:rPr>
            </w:pPr>
          </w:p>
        </w:tc>
        <w:tc>
          <w:tcPr>
            <w:tcW w:w="1985" w:type="dxa"/>
            <w:shd w:val="clear" w:color="auto" w:fill="EEADB5"/>
          </w:tcPr>
          <w:p w14:paraId="62F4AE4B" w14:textId="08EF69B7" w:rsidR="00107F8B" w:rsidRPr="00916B19" w:rsidRDefault="00916B19">
            <w:pPr>
              <w:rPr>
                <w:rFonts w:ascii="Poppins" w:hAnsi="Poppins" w:cs="Poppins"/>
                <w:sz w:val="18"/>
                <w:szCs w:val="18"/>
              </w:rPr>
            </w:pPr>
            <w:r w:rsidRPr="00916B19">
              <w:rPr>
                <w:rFonts w:ascii="Poppins" w:hAnsi="Poppins" w:cs="Poppins"/>
                <w:sz w:val="18"/>
                <w:szCs w:val="18"/>
              </w:rPr>
              <w:t xml:space="preserve">Eesha Ganesh, D&amp;S Exec, and Angus </w:t>
            </w:r>
            <w:proofErr w:type="spellStart"/>
            <w:r w:rsidRPr="00916B19">
              <w:rPr>
                <w:rFonts w:ascii="Poppins" w:hAnsi="Poppins" w:cs="Poppins"/>
                <w:sz w:val="18"/>
                <w:szCs w:val="18"/>
              </w:rPr>
              <w:t>Gueterbock</w:t>
            </w:r>
            <w:proofErr w:type="spellEnd"/>
            <w:r w:rsidRPr="00916B19">
              <w:rPr>
                <w:rFonts w:ascii="Poppins" w:hAnsi="Poppins" w:cs="Poppins"/>
                <w:sz w:val="18"/>
                <w:szCs w:val="18"/>
              </w:rPr>
              <w:t>, Sports Exec</w:t>
            </w:r>
          </w:p>
        </w:tc>
        <w:tc>
          <w:tcPr>
            <w:tcW w:w="2126" w:type="dxa"/>
            <w:shd w:val="clear" w:color="auto" w:fill="EEADB5"/>
          </w:tcPr>
          <w:p w14:paraId="5FCF70F9" w14:textId="4F5C2C3A" w:rsidR="00107F8B" w:rsidRPr="00CB476E" w:rsidRDefault="00CB476E">
            <w:pPr>
              <w:rPr>
                <w:rFonts w:ascii="Poppins" w:hAnsi="Poppins" w:cs="Poppins"/>
                <w:sz w:val="18"/>
                <w:szCs w:val="18"/>
              </w:rPr>
            </w:pPr>
            <w:r w:rsidRPr="00CB476E">
              <w:rPr>
                <w:rFonts w:ascii="Poppins" w:hAnsi="Poppins" w:cs="Poppins"/>
                <w:sz w:val="18"/>
                <w:szCs w:val="18"/>
              </w:rPr>
              <w:t>22 April 2025</w:t>
            </w:r>
          </w:p>
        </w:tc>
        <w:tc>
          <w:tcPr>
            <w:tcW w:w="1418" w:type="dxa"/>
            <w:shd w:val="clear" w:color="auto" w:fill="EEADB5"/>
          </w:tcPr>
          <w:p w14:paraId="342DF8B8" w14:textId="398D41E3" w:rsidR="00107F8B" w:rsidRPr="00FE1D48" w:rsidRDefault="0012776A">
            <w:pPr>
              <w:rPr>
                <w:rFonts w:ascii="Poppins" w:hAnsi="Poppins" w:cs="Poppins"/>
                <w:sz w:val="18"/>
                <w:szCs w:val="18"/>
              </w:rPr>
            </w:pPr>
            <w:r w:rsidRPr="00FE1D48">
              <w:rPr>
                <w:rFonts w:ascii="Poppins" w:hAnsi="Poppins" w:cs="Poppins"/>
                <w:sz w:val="18"/>
                <w:szCs w:val="18"/>
              </w:rPr>
              <w:t>NA</w:t>
            </w:r>
          </w:p>
        </w:tc>
      </w:tr>
      <w:tr w:rsidR="00053F63" w14:paraId="6795DFE0" w14:textId="77777777" w:rsidTr="50451398">
        <w:tc>
          <w:tcPr>
            <w:tcW w:w="3248" w:type="dxa"/>
          </w:tcPr>
          <w:p w14:paraId="795E78D3" w14:textId="575423B0" w:rsidR="00053F63" w:rsidRPr="4E295BD0" w:rsidRDefault="00053F63" w:rsidP="4E295BD0">
            <w:pPr>
              <w:rPr>
                <w:rFonts w:ascii="Poppins" w:hAnsi="Poppins" w:cs="Poppins"/>
                <w:sz w:val="18"/>
                <w:szCs w:val="18"/>
              </w:rPr>
            </w:pPr>
            <w:r w:rsidRPr="00053F63">
              <w:rPr>
                <w:rFonts w:ascii="Poppins" w:hAnsi="Poppins" w:cs="Poppins"/>
                <w:sz w:val="18"/>
                <w:szCs w:val="18"/>
              </w:rPr>
              <w:lastRenderedPageBreak/>
              <w:t>The SU believes that students should be provided with clear, concise, and accessible guidance on their right to protest, and that the university should commit to protections against intimidation (including through disciplinary action, suspensions which would endanger the visa status of overseas students, and disproportionate use of security).</w:t>
            </w:r>
          </w:p>
        </w:tc>
        <w:tc>
          <w:tcPr>
            <w:tcW w:w="6250" w:type="dxa"/>
          </w:tcPr>
          <w:p w14:paraId="1E9C7F69" w14:textId="77777777" w:rsidR="00053F63" w:rsidRDefault="008702F1" w:rsidP="00107F8B">
            <w:pPr>
              <w:pStyle w:val="ListParagraph"/>
              <w:numPr>
                <w:ilvl w:val="0"/>
                <w:numId w:val="6"/>
              </w:numPr>
              <w:rPr>
                <w:rFonts w:ascii="Poppins" w:hAnsi="Poppins" w:cs="Poppins"/>
                <w:sz w:val="18"/>
                <w:szCs w:val="18"/>
              </w:rPr>
            </w:pPr>
            <w:r w:rsidRPr="008702F1">
              <w:rPr>
                <w:rFonts w:ascii="Poppins" w:hAnsi="Poppins" w:cs="Poppins"/>
                <w:sz w:val="18"/>
                <w:szCs w:val="18"/>
              </w:rPr>
              <w:t>Students should be protected from intimidation through (the threat of) disciplinary action, suspensions which would endanger the visa status of overseas students, and inappropriate use of security.</w:t>
            </w:r>
          </w:p>
          <w:p w14:paraId="02E1FDD8" w14:textId="77777777" w:rsidR="008702F1" w:rsidRDefault="008702F1" w:rsidP="00107F8B">
            <w:pPr>
              <w:pStyle w:val="ListParagraph"/>
              <w:numPr>
                <w:ilvl w:val="0"/>
                <w:numId w:val="6"/>
              </w:numPr>
              <w:rPr>
                <w:rFonts w:ascii="Poppins" w:hAnsi="Poppins" w:cs="Poppins"/>
                <w:sz w:val="18"/>
                <w:szCs w:val="18"/>
              </w:rPr>
            </w:pPr>
            <w:r w:rsidRPr="008702F1">
              <w:rPr>
                <w:rFonts w:ascii="Poppins" w:hAnsi="Poppins" w:cs="Poppins"/>
                <w:sz w:val="18"/>
                <w:szCs w:val="18"/>
              </w:rPr>
              <w:t>The University should consult the student body and engage with the SU to ensure they follow sector best practice regarding  their protest policies.</w:t>
            </w:r>
          </w:p>
          <w:p w14:paraId="5075E903" w14:textId="77777777" w:rsidR="008702F1" w:rsidRDefault="008702F1" w:rsidP="00107F8B">
            <w:pPr>
              <w:pStyle w:val="ListParagraph"/>
              <w:numPr>
                <w:ilvl w:val="0"/>
                <w:numId w:val="6"/>
              </w:numPr>
              <w:rPr>
                <w:rFonts w:ascii="Poppins" w:hAnsi="Poppins" w:cs="Poppins"/>
                <w:sz w:val="18"/>
                <w:szCs w:val="18"/>
              </w:rPr>
            </w:pPr>
            <w:r>
              <w:rPr>
                <w:rFonts w:ascii="Poppins" w:hAnsi="Poppins" w:cs="Poppins"/>
                <w:sz w:val="18"/>
                <w:szCs w:val="18"/>
              </w:rPr>
              <w:t>T</w:t>
            </w:r>
            <w:r w:rsidRPr="008702F1">
              <w:rPr>
                <w:rFonts w:ascii="Poppins" w:hAnsi="Poppins" w:cs="Poppins"/>
                <w:sz w:val="18"/>
                <w:szCs w:val="18"/>
              </w:rPr>
              <w:t>he SU and University should collaborate to provide students with clear and accessible guidance on how students can protest following University policy.</w:t>
            </w:r>
          </w:p>
          <w:p w14:paraId="384E1FB4" w14:textId="4F142D36" w:rsidR="00F56EC1" w:rsidRPr="00107F8B" w:rsidRDefault="00F56EC1" w:rsidP="00107F8B">
            <w:pPr>
              <w:pStyle w:val="ListParagraph"/>
              <w:numPr>
                <w:ilvl w:val="0"/>
                <w:numId w:val="6"/>
              </w:numPr>
              <w:rPr>
                <w:rFonts w:ascii="Poppins" w:hAnsi="Poppins" w:cs="Poppins"/>
                <w:sz w:val="18"/>
                <w:szCs w:val="18"/>
              </w:rPr>
            </w:pPr>
            <w:r>
              <w:rPr>
                <w:rFonts w:ascii="Poppins" w:hAnsi="Poppins" w:cs="Poppins"/>
                <w:sz w:val="18"/>
                <w:szCs w:val="18"/>
              </w:rPr>
              <w:t>U</w:t>
            </w:r>
            <w:r w:rsidRPr="00F56EC1">
              <w:rPr>
                <w:rFonts w:ascii="Poppins" w:hAnsi="Poppins" w:cs="Poppins"/>
                <w:sz w:val="18"/>
                <w:szCs w:val="18"/>
              </w:rPr>
              <w:t>pdate the University website to reflect changes to policy and ensure students are notified of changes.</w:t>
            </w:r>
          </w:p>
        </w:tc>
        <w:tc>
          <w:tcPr>
            <w:tcW w:w="1985" w:type="dxa"/>
          </w:tcPr>
          <w:p w14:paraId="28230958" w14:textId="7942A15C" w:rsidR="00053F63" w:rsidRPr="00916B19" w:rsidRDefault="00897D21">
            <w:pPr>
              <w:rPr>
                <w:rFonts w:ascii="Poppins" w:hAnsi="Poppins" w:cs="Poppins"/>
                <w:sz w:val="18"/>
                <w:szCs w:val="18"/>
              </w:rPr>
            </w:pPr>
            <w:r>
              <w:rPr>
                <w:rFonts w:ascii="Poppins" w:hAnsi="Poppins" w:cs="Poppins"/>
                <w:sz w:val="18"/>
                <w:szCs w:val="18"/>
              </w:rPr>
              <w:t>Olivia Warmington, Open Place member</w:t>
            </w:r>
          </w:p>
        </w:tc>
        <w:tc>
          <w:tcPr>
            <w:tcW w:w="2126" w:type="dxa"/>
          </w:tcPr>
          <w:p w14:paraId="632A3D59" w14:textId="0B5DEB1A" w:rsidR="00053F63" w:rsidRPr="00CB476E" w:rsidRDefault="00CD56F4">
            <w:pPr>
              <w:rPr>
                <w:rFonts w:ascii="Poppins" w:hAnsi="Poppins" w:cs="Poppins"/>
                <w:sz w:val="18"/>
                <w:szCs w:val="18"/>
              </w:rPr>
            </w:pPr>
            <w:r>
              <w:rPr>
                <w:rFonts w:ascii="Poppins" w:hAnsi="Poppins" w:cs="Poppins"/>
                <w:sz w:val="18"/>
                <w:szCs w:val="18"/>
              </w:rPr>
              <w:t>19 November 2025</w:t>
            </w:r>
          </w:p>
        </w:tc>
        <w:tc>
          <w:tcPr>
            <w:tcW w:w="1418" w:type="dxa"/>
          </w:tcPr>
          <w:p w14:paraId="66806B01" w14:textId="77777777" w:rsidR="00053F63" w:rsidRPr="00FE1D48" w:rsidRDefault="00053F63">
            <w:pPr>
              <w:rPr>
                <w:rFonts w:ascii="Poppins" w:hAnsi="Poppins" w:cs="Poppins"/>
                <w:sz w:val="18"/>
                <w:szCs w:val="18"/>
              </w:rPr>
            </w:pPr>
          </w:p>
        </w:tc>
      </w:tr>
      <w:tr w:rsidR="00053F63" w14:paraId="4F8694E0" w14:textId="77777777" w:rsidTr="50451398">
        <w:tc>
          <w:tcPr>
            <w:tcW w:w="3248" w:type="dxa"/>
          </w:tcPr>
          <w:p w14:paraId="60F41736" w14:textId="79281F4F" w:rsidR="00053F63" w:rsidRPr="00053F63" w:rsidRDefault="00053F63" w:rsidP="4E295BD0">
            <w:pPr>
              <w:rPr>
                <w:rFonts w:ascii="Poppins" w:hAnsi="Poppins" w:cs="Poppins"/>
                <w:sz w:val="18"/>
                <w:szCs w:val="18"/>
              </w:rPr>
            </w:pPr>
            <w:r w:rsidRPr="00053F63">
              <w:rPr>
                <w:rFonts w:ascii="Poppins" w:hAnsi="Poppins" w:cs="Poppins"/>
                <w:sz w:val="18"/>
                <w:szCs w:val="18"/>
              </w:rPr>
              <w:t>The SU believes physical accessibility around university campus should be a key priority. In line with wider university improvements, students support policies to champion disability awareness and more transparent pipelines for support and improvements.</w:t>
            </w:r>
          </w:p>
        </w:tc>
        <w:tc>
          <w:tcPr>
            <w:tcW w:w="6250" w:type="dxa"/>
          </w:tcPr>
          <w:p w14:paraId="795AF74C" w14:textId="77777777" w:rsidR="00053F63" w:rsidRDefault="00831323" w:rsidP="00107F8B">
            <w:pPr>
              <w:pStyle w:val="ListParagraph"/>
              <w:numPr>
                <w:ilvl w:val="0"/>
                <w:numId w:val="6"/>
              </w:numPr>
              <w:rPr>
                <w:rFonts w:ascii="Poppins" w:hAnsi="Poppins" w:cs="Poppins"/>
                <w:sz w:val="18"/>
                <w:szCs w:val="18"/>
              </w:rPr>
            </w:pPr>
            <w:r w:rsidRPr="00831323">
              <w:rPr>
                <w:rFonts w:ascii="Poppins" w:hAnsi="Poppins" w:cs="Poppins"/>
                <w:sz w:val="18"/>
                <w:szCs w:val="18"/>
              </w:rPr>
              <w:t>The SU should lobby the University to introduce a centralised and accessible reporting tool to identify access issues on university premises.</w:t>
            </w:r>
          </w:p>
          <w:p w14:paraId="10A7B03D" w14:textId="77777777" w:rsidR="00831323" w:rsidRDefault="00831323" w:rsidP="00107F8B">
            <w:pPr>
              <w:pStyle w:val="ListParagraph"/>
              <w:numPr>
                <w:ilvl w:val="0"/>
                <w:numId w:val="6"/>
              </w:numPr>
              <w:rPr>
                <w:rFonts w:ascii="Poppins" w:hAnsi="Poppins" w:cs="Poppins"/>
                <w:sz w:val="18"/>
                <w:szCs w:val="18"/>
              </w:rPr>
            </w:pPr>
            <w:r w:rsidRPr="00831323">
              <w:rPr>
                <w:rFonts w:ascii="Poppins" w:hAnsi="Poppins" w:cs="Poppins"/>
                <w:sz w:val="18"/>
                <w:szCs w:val="18"/>
              </w:rPr>
              <w:t>The SU should lobby the University to introduce a centralized system for students to see accessibility details around university premises, including reported issues.</w:t>
            </w:r>
          </w:p>
          <w:p w14:paraId="4FAFC928" w14:textId="21D792FA" w:rsidR="00831323" w:rsidRPr="00831323" w:rsidRDefault="00831323" w:rsidP="00831323">
            <w:pPr>
              <w:pStyle w:val="ListParagraph"/>
              <w:numPr>
                <w:ilvl w:val="0"/>
                <w:numId w:val="6"/>
              </w:numPr>
              <w:rPr>
                <w:rFonts w:ascii="Poppins" w:hAnsi="Poppins" w:cs="Poppins"/>
                <w:sz w:val="18"/>
                <w:szCs w:val="18"/>
              </w:rPr>
            </w:pPr>
            <w:r w:rsidRPr="00831323">
              <w:rPr>
                <w:rFonts w:ascii="Poppins" w:hAnsi="Poppins" w:cs="Poppins"/>
                <w:sz w:val="18"/>
                <w:szCs w:val="18"/>
              </w:rPr>
              <w:t>The SU should lobby the University to consult with students with lived experience to prioritise how to best improve accessibility around university premises.</w:t>
            </w:r>
          </w:p>
          <w:p w14:paraId="0F2B56F3" w14:textId="7CEA9A15" w:rsidR="00831323" w:rsidRPr="00831323" w:rsidRDefault="00831323" w:rsidP="00831323">
            <w:pPr>
              <w:rPr>
                <w:rFonts w:ascii="Poppins" w:hAnsi="Poppins" w:cs="Poppins"/>
                <w:sz w:val="18"/>
                <w:szCs w:val="18"/>
              </w:rPr>
            </w:pPr>
          </w:p>
        </w:tc>
        <w:tc>
          <w:tcPr>
            <w:tcW w:w="1985" w:type="dxa"/>
          </w:tcPr>
          <w:p w14:paraId="0CB36413" w14:textId="2F5BC29E" w:rsidR="00053F63" w:rsidRPr="00916B19" w:rsidRDefault="00B24681">
            <w:pPr>
              <w:rPr>
                <w:rFonts w:ascii="Poppins" w:hAnsi="Poppins" w:cs="Poppins"/>
                <w:sz w:val="18"/>
                <w:szCs w:val="18"/>
              </w:rPr>
            </w:pPr>
            <w:r>
              <w:rPr>
                <w:rFonts w:ascii="Poppins" w:hAnsi="Poppins" w:cs="Poppins"/>
                <w:sz w:val="18"/>
                <w:szCs w:val="18"/>
              </w:rPr>
              <w:t>Sofiia Furman, DAG Rep</w:t>
            </w:r>
          </w:p>
        </w:tc>
        <w:tc>
          <w:tcPr>
            <w:tcW w:w="2126" w:type="dxa"/>
          </w:tcPr>
          <w:p w14:paraId="5912DE6E" w14:textId="4EF55710" w:rsidR="00053F63" w:rsidRPr="00CB476E" w:rsidRDefault="00912446">
            <w:pPr>
              <w:rPr>
                <w:rFonts w:ascii="Poppins" w:hAnsi="Poppins" w:cs="Poppins"/>
                <w:sz w:val="18"/>
                <w:szCs w:val="18"/>
              </w:rPr>
            </w:pPr>
            <w:r>
              <w:rPr>
                <w:rFonts w:ascii="Poppins" w:hAnsi="Poppins" w:cs="Poppins"/>
                <w:sz w:val="18"/>
                <w:szCs w:val="18"/>
              </w:rPr>
              <w:t>19 November 2025</w:t>
            </w:r>
          </w:p>
        </w:tc>
        <w:tc>
          <w:tcPr>
            <w:tcW w:w="1418" w:type="dxa"/>
          </w:tcPr>
          <w:p w14:paraId="43EBFE46" w14:textId="77777777" w:rsidR="00053F63" w:rsidRPr="00FE1D48" w:rsidRDefault="00053F63">
            <w:pPr>
              <w:rPr>
                <w:rFonts w:ascii="Poppins" w:hAnsi="Poppins" w:cs="Poppins"/>
                <w:sz w:val="18"/>
                <w:szCs w:val="18"/>
              </w:rPr>
            </w:pPr>
          </w:p>
        </w:tc>
      </w:tr>
      <w:tr w:rsidR="00053F63" w14:paraId="51F638E2" w14:textId="77777777" w:rsidTr="50451398">
        <w:tc>
          <w:tcPr>
            <w:tcW w:w="3248" w:type="dxa"/>
          </w:tcPr>
          <w:p w14:paraId="4DDC6246" w14:textId="71A28761" w:rsidR="00053F63" w:rsidRPr="00053F63" w:rsidRDefault="00053F63" w:rsidP="4E295BD0">
            <w:pPr>
              <w:rPr>
                <w:rFonts w:ascii="Poppins" w:hAnsi="Poppins" w:cs="Poppins"/>
                <w:sz w:val="18"/>
                <w:szCs w:val="18"/>
              </w:rPr>
            </w:pPr>
            <w:r w:rsidRPr="00053F63">
              <w:rPr>
                <w:rFonts w:ascii="Poppins" w:hAnsi="Poppins" w:cs="Poppins"/>
                <w:sz w:val="18"/>
                <w:szCs w:val="18"/>
              </w:rPr>
              <w:t>The SU believes that restricting student housing in Bath will reduce supply and drive-up housing costs. Student voices should be heard in local decisions, with affordability for lower income students at the heart of its advocacy.</w:t>
            </w:r>
          </w:p>
        </w:tc>
        <w:tc>
          <w:tcPr>
            <w:tcW w:w="6250" w:type="dxa"/>
          </w:tcPr>
          <w:p w14:paraId="5E281D3E" w14:textId="77777777" w:rsidR="00053F63"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Lobby Bath &amp; Northeast Somerset Council (B&amp;NES) to reconsider restrictive HMO policies that would reduce student housing supply and drive-up costs.</w:t>
            </w:r>
          </w:p>
          <w:p w14:paraId="0D590985"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 xml:space="preserve">Lobby the University of Bath to expand affordable </w:t>
            </w:r>
            <w:proofErr w:type="gramStart"/>
            <w:r w:rsidRPr="00C955E1">
              <w:rPr>
                <w:rFonts w:ascii="Poppins" w:hAnsi="Poppins" w:cs="Poppins"/>
                <w:sz w:val="18"/>
                <w:szCs w:val="18"/>
              </w:rPr>
              <w:t>Purpose Built</w:t>
            </w:r>
            <w:proofErr w:type="gramEnd"/>
            <w:r w:rsidRPr="00C955E1">
              <w:rPr>
                <w:rFonts w:ascii="Poppins" w:hAnsi="Poppins" w:cs="Poppins"/>
                <w:sz w:val="18"/>
                <w:szCs w:val="18"/>
              </w:rPr>
              <w:t xml:space="preserve"> student accommodation to contribute to housing supply.</w:t>
            </w:r>
          </w:p>
          <w:p w14:paraId="3A719222"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Use student voice to represent concerns on housing affordability in local consultations and decision-making forums.</w:t>
            </w:r>
          </w:p>
          <w:p w14:paraId="5C744312"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Inform and engage students about proposed housing policy changes and encourage them to raise their views directly with the local authority.</w:t>
            </w:r>
          </w:p>
          <w:p w14:paraId="5E248EE1"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lastRenderedPageBreak/>
              <w:t>Maintain housing affordability as a priority campaign within the SU, ensuring it remains a standing issue in advocacy and student representation.</w:t>
            </w:r>
          </w:p>
          <w:p w14:paraId="1AB30760" w14:textId="73708824" w:rsidR="00C955E1" w:rsidRPr="00107F8B" w:rsidRDefault="00C955E1" w:rsidP="00107F8B">
            <w:pPr>
              <w:pStyle w:val="ListParagraph"/>
              <w:numPr>
                <w:ilvl w:val="0"/>
                <w:numId w:val="6"/>
              </w:numPr>
              <w:rPr>
                <w:rFonts w:ascii="Poppins" w:hAnsi="Poppins" w:cs="Poppins"/>
                <w:sz w:val="18"/>
                <w:szCs w:val="18"/>
              </w:rPr>
            </w:pPr>
            <w:r>
              <w:rPr>
                <w:rFonts w:ascii="Poppins" w:hAnsi="Poppins" w:cs="Poppins"/>
                <w:sz w:val="18"/>
                <w:szCs w:val="18"/>
              </w:rPr>
              <w:t>W</w:t>
            </w:r>
            <w:r w:rsidRPr="00C955E1">
              <w:rPr>
                <w:rFonts w:ascii="Poppins" w:hAnsi="Poppins" w:cs="Poppins"/>
                <w:sz w:val="18"/>
                <w:szCs w:val="18"/>
              </w:rPr>
              <w:t>ork with the University of Bath to amplify student voices in the Local Plan process and continue seeking to develop a jointly owned student living strategy.</w:t>
            </w:r>
          </w:p>
        </w:tc>
        <w:tc>
          <w:tcPr>
            <w:tcW w:w="1985" w:type="dxa"/>
          </w:tcPr>
          <w:p w14:paraId="612EAF96" w14:textId="2810715C" w:rsidR="00053F63" w:rsidRPr="00916B19" w:rsidRDefault="00EC3A6F">
            <w:pPr>
              <w:rPr>
                <w:rFonts w:ascii="Poppins" w:hAnsi="Poppins" w:cs="Poppins"/>
                <w:sz w:val="18"/>
                <w:szCs w:val="18"/>
              </w:rPr>
            </w:pPr>
            <w:r>
              <w:rPr>
                <w:rFonts w:ascii="Poppins" w:hAnsi="Poppins" w:cs="Poppins"/>
                <w:sz w:val="18"/>
                <w:szCs w:val="18"/>
              </w:rPr>
              <w:lastRenderedPageBreak/>
              <w:t>Will Darling, Open Place member</w:t>
            </w:r>
          </w:p>
        </w:tc>
        <w:tc>
          <w:tcPr>
            <w:tcW w:w="2126" w:type="dxa"/>
          </w:tcPr>
          <w:p w14:paraId="5712F2CB" w14:textId="3519F327" w:rsidR="00053F63" w:rsidRPr="00CB476E" w:rsidRDefault="00912446">
            <w:pPr>
              <w:rPr>
                <w:rFonts w:ascii="Poppins" w:hAnsi="Poppins" w:cs="Poppins"/>
                <w:sz w:val="18"/>
                <w:szCs w:val="18"/>
              </w:rPr>
            </w:pPr>
            <w:r>
              <w:rPr>
                <w:rFonts w:ascii="Poppins" w:hAnsi="Poppins" w:cs="Poppins"/>
                <w:sz w:val="18"/>
                <w:szCs w:val="18"/>
              </w:rPr>
              <w:t>19 November 2025</w:t>
            </w:r>
          </w:p>
        </w:tc>
        <w:tc>
          <w:tcPr>
            <w:tcW w:w="1418" w:type="dxa"/>
          </w:tcPr>
          <w:p w14:paraId="0CF945C4" w14:textId="77777777" w:rsidR="00053F63" w:rsidRPr="00FE1D48" w:rsidRDefault="00053F63">
            <w:pPr>
              <w:rPr>
                <w:rFonts w:ascii="Poppins" w:hAnsi="Poppins" w:cs="Poppins"/>
                <w:sz w:val="18"/>
                <w:szCs w:val="18"/>
              </w:rPr>
            </w:pPr>
          </w:p>
        </w:tc>
      </w:tr>
    </w:tbl>
    <w:p w14:paraId="12351652" w14:textId="77777777" w:rsidR="00B66AED" w:rsidRPr="00B66AED" w:rsidRDefault="00B66AED">
      <w:pPr>
        <w:rPr>
          <w:rFonts w:ascii="Poppins" w:hAnsi="Poppins" w:cs="Poppins"/>
        </w:rPr>
      </w:pPr>
    </w:p>
    <w:sectPr w:rsidR="00B66AED" w:rsidRPr="00B66AED" w:rsidSect="00B66AE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B2AA" w14:textId="77777777" w:rsidR="006F019E" w:rsidRDefault="006F019E" w:rsidP="00B66AED">
      <w:pPr>
        <w:spacing w:after="0" w:line="240" w:lineRule="auto"/>
      </w:pPr>
      <w:r>
        <w:separator/>
      </w:r>
    </w:p>
  </w:endnote>
  <w:endnote w:type="continuationSeparator" w:id="0">
    <w:p w14:paraId="46C144E5" w14:textId="77777777" w:rsidR="006F019E" w:rsidRDefault="006F019E" w:rsidP="00B6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C3BC" w14:textId="77777777" w:rsidR="006F019E" w:rsidRDefault="006F019E" w:rsidP="00B66AED">
      <w:pPr>
        <w:spacing w:after="0" w:line="240" w:lineRule="auto"/>
      </w:pPr>
      <w:r>
        <w:separator/>
      </w:r>
    </w:p>
  </w:footnote>
  <w:footnote w:type="continuationSeparator" w:id="0">
    <w:p w14:paraId="1C82239E" w14:textId="77777777" w:rsidR="006F019E" w:rsidRDefault="006F019E" w:rsidP="00B6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F3AC" w14:textId="029AD0AE" w:rsidR="00B66AED" w:rsidRPr="00B66AED" w:rsidRDefault="00B66AED">
    <w:pPr>
      <w:pStyle w:val="Header"/>
      <w:rPr>
        <w:rFonts w:ascii="Poppins" w:hAnsi="Poppins" w:cs="Poppins"/>
        <w:sz w:val="36"/>
        <w:szCs w:val="36"/>
      </w:rPr>
    </w:pPr>
    <w:r>
      <w:rPr>
        <w:noProof/>
      </w:rPr>
      <w:drawing>
        <wp:inline distT="0" distB="0" distL="0" distR="0" wp14:anchorId="598916F9" wp14:editId="7618E3AE">
          <wp:extent cx="1116364" cy="405517"/>
          <wp:effectExtent l="0" t="0" r="7620" b="0"/>
          <wp:docPr id="302848786"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48786"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7091" cy="413046"/>
                  </a:xfrm>
                  <a:prstGeom prst="rect">
                    <a:avLst/>
                  </a:prstGeom>
                </pic:spPr>
              </pic:pic>
            </a:graphicData>
          </a:graphic>
        </wp:inline>
      </w:drawing>
    </w:r>
    <w:r>
      <w:tab/>
      <w:t xml:space="preserve">                                       </w:t>
    </w:r>
    <w:r>
      <w:rPr>
        <w:rFonts w:ascii="Poppins" w:hAnsi="Poppins" w:cs="Poppins"/>
        <w:sz w:val="36"/>
        <w:szCs w:val="36"/>
      </w:rPr>
      <w:t>SU Standpoint Document from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F80"/>
    <w:multiLevelType w:val="hybridMultilevel"/>
    <w:tmpl w:val="660E7BDC"/>
    <w:lvl w:ilvl="0" w:tplc="08F62132">
      <w:start w:val="1"/>
      <w:numFmt w:val="bullet"/>
      <w:lvlText w:val=""/>
      <w:lvlJc w:val="left"/>
      <w:pPr>
        <w:ind w:left="720" w:hanging="360"/>
      </w:pPr>
      <w:rPr>
        <w:rFonts w:ascii="Symbol" w:hAnsi="Symbol" w:hint="default"/>
      </w:rPr>
    </w:lvl>
    <w:lvl w:ilvl="1" w:tplc="FF3C68D8">
      <w:start w:val="1"/>
      <w:numFmt w:val="bullet"/>
      <w:lvlText w:val="o"/>
      <w:lvlJc w:val="left"/>
      <w:pPr>
        <w:ind w:left="1440" w:hanging="360"/>
      </w:pPr>
      <w:rPr>
        <w:rFonts w:ascii="Courier New" w:hAnsi="Courier New" w:hint="default"/>
      </w:rPr>
    </w:lvl>
    <w:lvl w:ilvl="2" w:tplc="A156FFAA">
      <w:start w:val="1"/>
      <w:numFmt w:val="bullet"/>
      <w:lvlText w:val=""/>
      <w:lvlJc w:val="left"/>
      <w:pPr>
        <w:ind w:left="2160" w:hanging="360"/>
      </w:pPr>
      <w:rPr>
        <w:rFonts w:ascii="Wingdings" w:hAnsi="Wingdings" w:hint="default"/>
      </w:rPr>
    </w:lvl>
    <w:lvl w:ilvl="3" w:tplc="C8723C62">
      <w:start w:val="1"/>
      <w:numFmt w:val="bullet"/>
      <w:lvlText w:val=""/>
      <w:lvlJc w:val="left"/>
      <w:pPr>
        <w:ind w:left="2880" w:hanging="360"/>
      </w:pPr>
      <w:rPr>
        <w:rFonts w:ascii="Symbol" w:hAnsi="Symbol" w:hint="default"/>
      </w:rPr>
    </w:lvl>
    <w:lvl w:ilvl="4" w:tplc="C64AB13A">
      <w:start w:val="1"/>
      <w:numFmt w:val="bullet"/>
      <w:lvlText w:val="o"/>
      <w:lvlJc w:val="left"/>
      <w:pPr>
        <w:ind w:left="3600" w:hanging="360"/>
      </w:pPr>
      <w:rPr>
        <w:rFonts w:ascii="Courier New" w:hAnsi="Courier New" w:hint="default"/>
      </w:rPr>
    </w:lvl>
    <w:lvl w:ilvl="5" w:tplc="9A38CFCE">
      <w:start w:val="1"/>
      <w:numFmt w:val="bullet"/>
      <w:lvlText w:val=""/>
      <w:lvlJc w:val="left"/>
      <w:pPr>
        <w:ind w:left="4320" w:hanging="360"/>
      </w:pPr>
      <w:rPr>
        <w:rFonts w:ascii="Wingdings" w:hAnsi="Wingdings" w:hint="default"/>
      </w:rPr>
    </w:lvl>
    <w:lvl w:ilvl="6" w:tplc="A97ED412">
      <w:start w:val="1"/>
      <w:numFmt w:val="bullet"/>
      <w:lvlText w:val=""/>
      <w:lvlJc w:val="left"/>
      <w:pPr>
        <w:ind w:left="5040" w:hanging="360"/>
      </w:pPr>
      <w:rPr>
        <w:rFonts w:ascii="Symbol" w:hAnsi="Symbol" w:hint="default"/>
      </w:rPr>
    </w:lvl>
    <w:lvl w:ilvl="7" w:tplc="3B1AD856">
      <w:start w:val="1"/>
      <w:numFmt w:val="bullet"/>
      <w:lvlText w:val="o"/>
      <w:lvlJc w:val="left"/>
      <w:pPr>
        <w:ind w:left="5760" w:hanging="360"/>
      </w:pPr>
      <w:rPr>
        <w:rFonts w:ascii="Courier New" w:hAnsi="Courier New" w:hint="default"/>
      </w:rPr>
    </w:lvl>
    <w:lvl w:ilvl="8" w:tplc="F65E1230">
      <w:start w:val="1"/>
      <w:numFmt w:val="bullet"/>
      <w:lvlText w:val=""/>
      <w:lvlJc w:val="left"/>
      <w:pPr>
        <w:ind w:left="6480" w:hanging="360"/>
      </w:pPr>
      <w:rPr>
        <w:rFonts w:ascii="Wingdings" w:hAnsi="Wingdings" w:hint="default"/>
      </w:rPr>
    </w:lvl>
  </w:abstractNum>
  <w:abstractNum w:abstractNumId="1" w15:restartNumberingAfterBreak="0">
    <w:nsid w:val="22C1C8C6"/>
    <w:multiLevelType w:val="hybridMultilevel"/>
    <w:tmpl w:val="A0849036"/>
    <w:lvl w:ilvl="0" w:tplc="E236CDA0">
      <w:start w:val="1"/>
      <w:numFmt w:val="bullet"/>
      <w:lvlText w:val=""/>
      <w:lvlJc w:val="left"/>
      <w:pPr>
        <w:ind w:left="720" w:hanging="360"/>
      </w:pPr>
      <w:rPr>
        <w:rFonts w:ascii="Symbol" w:hAnsi="Symbol" w:hint="default"/>
      </w:rPr>
    </w:lvl>
    <w:lvl w:ilvl="1" w:tplc="27601B9E">
      <w:start w:val="1"/>
      <w:numFmt w:val="bullet"/>
      <w:lvlText w:val="o"/>
      <w:lvlJc w:val="left"/>
      <w:pPr>
        <w:ind w:left="1440" w:hanging="360"/>
      </w:pPr>
      <w:rPr>
        <w:rFonts w:ascii="Courier New" w:hAnsi="Courier New" w:hint="default"/>
      </w:rPr>
    </w:lvl>
    <w:lvl w:ilvl="2" w:tplc="EBA49AC0">
      <w:start w:val="1"/>
      <w:numFmt w:val="bullet"/>
      <w:lvlText w:val=""/>
      <w:lvlJc w:val="left"/>
      <w:pPr>
        <w:ind w:left="2160" w:hanging="360"/>
      </w:pPr>
      <w:rPr>
        <w:rFonts w:ascii="Wingdings" w:hAnsi="Wingdings" w:hint="default"/>
      </w:rPr>
    </w:lvl>
    <w:lvl w:ilvl="3" w:tplc="1D301074">
      <w:start w:val="1"/>
      <w:numFmt w:val="bullet"/>
      <w:lvlText w:val=""/>
      <w:lvlJc w:val="left"/>
      <w:pPr>
        <w:ind w:left="2880" w:hanging="360"/>
      </w:pPr>
      <w:rPr>
        <w:rFonts w:ascii="Symbol" w:hAnsi="Symbol" w:hint="default"/>
      </w:rPr>
    </w:lvl>
    <w:lvl w:ilvl="4" w:tplc="6F163FF4">
      <w:start w:val="1"/>
      <w:numFmt w:val="bullet"/>
      <w:lvlText w:val="o"/>
      <w:lvlJc w:val="left"/>
      <w:pPr>
        <w:ind w:left="3600" w:hanging="360"/>
      </w:pPr>
      <w:rPr>
        <w:rFonts w:ascii="Courier New" w:hAnsi="Courier New" w:hint="default"/>
      </w:rPr>
    </w:lvl>
    <w:lvl w:ilvl="5" w:tplc="F5763BEE">
      <w:start w:val="1"/>
      <w:numFmt w:val="bullet"/>
      <w:lvlText w:val=""/>
      <w:lvlJc w:val="left"/>
      <w:pPr>
        <w:ind w:left="4320" w:hanging="360"/>
      </w:pPr>
      <w:rPr>
        <w:rFonts w:ascii="Wingdings" w:hAnsi="Wingdings" w:hint="default"/>
      </w:rPr>
    </w:lvl>
    <w:lvl w:ilvl="6" w:tplc="8F6CB280">
      <w:start w:val="1"/>
      <w:numFmt w:val="bullet"/>
      <w:lvlText w:val=""/>
      <w:lvlJc w:val="left"/>
      <w:pPr>
        <w:ind w:left="5040" w:hanging="360"/>
      </w:pPr>
      <w:rPr>
        <w:rFonts w:ascii="Symbol" w:hAnsi="Symbol" w:hint="default"/>
      </w:rPr>
    </w:lvl>
    <w:lvl w:ilvl="7" w:tplc="723C0072">
      <w:start w:val="1"/>
      <w:numFmt w:val="bullet"/>
      <w:lvlText w:val="o"/>
      <w:lvlJc w:val="left"/>
      <w:pPr>
        <w:ind w:left="5760" w:hanging="360"/>
      </w:pPr>
      <w:rPr>
        <w:rFonts w:ascii="Courier New" w:hAnsi="Courier New" w:hint="default"/>
      </w:rPr>
    </w:lvl>
    <w:lvl w:ilvl="8" w:tplc="73FE76A6">
      <w:start w:val="1"/>
      <w:numFmt w:val="bullet"/>
      <w:lvlText w:val=""/>
      <w:lvlJc w:val="left"/>
      <w:pPr>
        <w:ind w:left="6480" w:hanging="360"/>
      </w:pPr>
      <w:rPr>
        <w:rFonts w:ascii="Wingdings" w:hAnsi="Wingdings" w:hint="default"/>
      </w:rPr>
    </w:lvl>
  </w:abstractNum>
  <w:abstractNum w:abstractNumId="2" w15:restartNumberingAfterBreak="0">
    <w:nsid w:val="58B1556B"/>
    <w:multiLevelType w:val="hybridMultilevel"/>
    <w:tmpl w:val="D396CF1E"/>
    <w:lvl w:ilvl="0" w:tplc="3A82D6D2">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A838D4"/>
    <w:multiLevelType w:val="hybridMultilevel"/>
    <w:tmpl w:val="9B349422"/>
    <w:lvl w:ilvl="0" w:tplc="4E20925C">
      <w:start w:val="1"/>
      <w:numFmt w:val="bullet"/>
      <w:lvlText w:val=""/>
      <w:lvlJc w:val="left"/>
      <w:pPr>
        <w:ind w:left="720" w:hanging="360"/>
      </w:pPr>
      <w:rPr>
        <w:rFonts w:ascii="Symbol" w:hAnsi="Symbol" w:hint="default"/>
      </w:rPr>
    </w:lvl>
    <w:lvl w:ilvl="1" w:tplc="4DECCE5E">
      <w:start w:val="1"/>
      <w:numFmt w:val="bullet"/>
      <w:lvlText w:val="o"/>
      <w:lvlJc w:val="left"/>
      <w:pPr>
        <w:ind w:left="1440" w:hanging="360"/>
      </w:pPr>
      <w:rPr>
        <w:rFonts w:ascii="Courier New" w:hAnsi="Courier New" w:hint="default"/>
      </w:rPr>
    </w:lvl>
    <w:lvl w:ilvl="2" w:tplc="99200346">
      <w:start w:val="1"/>
      <w:numFmt w:val="bullet"/>
      <w:lvlText w:val=""/>
      <w:lvlJc w:val="left"/>
      <w:pPr>
        <w:ind w:left="2160" w:hanging="360"/>
      </w:pPr>
      <w:rPr>
        <w:rFonts w:ascii="Wingdings" w:hAnsi="Wingdings" w:hint="default"/>
      </w:rPr>
    </w:lvl>
    <w:lvl w:ilvl="3" w:tplc="FE6878D4">
      <w:start w:val="1"/>
      <w:numFmt w:val="bullet"/>
      <w:lvlText w:val=""/>
      <w:lvlJc w:val="left"/>
      <w:pPr>
        <w:ind w:left="2880" w:hanging="360"/>
      </w:pPr>
      <w:rPr>
        <w:rFonts w:ascii="Symbol" w:hAnsi="Symbol" w:hint="default"/>
      </w:rPr>
    </w:lvl>
    <w:lvl w:ilvl="4" w:tplc="C7E677A2">
      <w:start w:val="1"/>
      <w:numFmt w:val="bullet"/>
      <w:lvlText w:val="o"/>
      <w:lvlJc w:val="left"/>
      <w:pPr>
        <w:ind w:left="3600" w:hanging="360"/>
      </w:pPr>
      <w:rPr>
        <w:rFonts w:ascii="Courier New" w:hAnsi="Courier New" w:hint="default"/>
      </w:rPr>
    </w:lvl>
    <w:lvl w:ilvl="5" w:tplc="25D005A6">
      <w:start w:val="1"/>
      <w:numFmt w:val="bullet"/>
      <w:lvlText w:val=""/>
      <w:lvlJc w:val="left"/>
      <w:pPr>
        <w:ind w:left="4320" w:hanging="360"/>
      </w:pPr>
      <w:rPr>
        <w:rFonts w:ascii="Wingdings" w:hAnsi="Wingdings" w:hint="default"/>
      </w:rPr>
    </w:lvl>
    <w:lvl w:ilvl="6" w:tplc="2276570C">
      <w:start w:val="1"/>
      <w:numFmt w:val="bullet"/>
      <w:lvlText w:val=""/>
      <w:lvlJc w:val="left"/>
      <w:pPr>
        <w:ind w:left="5040" w:hanging="360"/>
      </w:pPr>
      <w:rPr>
        <w:rFonts w:ascii="Symbol" w:hAnsi="Symbol" w:hint="default"/>
      </w:rPr>
    </w:lvl>
    <w:lvl w:ilvl="7" w:tplc="FF145432">
      <w:start w:val="1"/>
      <w:numFmt w:val="bullet"/>
      <w:lvlText w:val="o"/>
      <w:lvlJc w:val="left"/>
      <w:pPr>
        <w:ind w:left="5760" w:hanging="360"/>
      </w:pPr>
      <w:rPr>
        <w:rFonts w:ascii="Courier New" w:hAnsi="Courier New" w:hint="default"/>
      </w:rPr>
    </w:lvl>
    <w:lvl w:ilvl="8" w:tplc="7C9A803E">
      <w:start w:val="1"/>
      <w:numFmt w:val="bullet"/>
      <w:lvlText w:val=""/>
      <w:lvlJc w:val="left"/>
      <w:pPr>
        <w:ind w:left="6480" w:hanging="360"/>
      </w:pPr>
      <w:rPr>
        <w:rFonts w:ascii="Wingdings" w:hAnsi="Wingdings" w:hint="default"/>
      </w:rPr>
    </w:lvl>
  </w:abstractNum>
  <w:abstractNum w:abstractNumId="4" w15:restartNumberingAfterBreak="0">
    <w:nsid w:val="7031E0C2"/>
    <w:multiLevelType w:val="hybridMultilevel"/>
    <w:tmpl w:val="DA708768"/>
    <w:lvl w:ilvl="0" w:tplc="2E225DDE">
      <w:start w:val="1"/>
      <w:numFmt w:val="bullet"/>
      <w:lvlText w:val=""/>
      <w:lvlJc w:val="left"/>
      <w:pPr>
        <w:ind w:left="720" w:hanging="360"/>
      </w:pPr>
      <w:rPr>
        <w:rFonts w:ascii="Symbol" w:hAnsi="Symbol" w:hint="default"/>
      </w:rPr>
    </w:lvl>
    <w:lvl w:ilvl="1" w:tplc="9EB61604">
      <w:start w:val="1"/>
      <w:numFmt w:val="bullet"/>
      <w:lvlText w:val="o"/>
      <w:lvlJc w:val="left"/>
      <w:pPr>
        <w:ind w:left="1440" w:hanging="360"/>
      </w:pPr>
      <w:rPr>
        <w:rFonts w:ascii="Courier New" w:hAnsi="Courier New" w:hint="default"/>
      </w:rPr>
    </w:lvl>
    <w:lvl w:ilvl="2" w:tplc="153863DA">
      <w:start w:val="1"/>
      <w:numFmt w:val="bullet"/>
      <w:lvlText w:val=""/>
      <w:lvlJc w:val="left"/>
      <w:pPr>
        <w:ind w:left="2160" w:hanging="360"/>
      </w:pPr>
      <w:rPr>
        <w:rFonts w:ascii="Wingdings" w:hAnsi="Wingdings" w:hint="default"/>
      </w:rPr>
    </w:lvl>
    <w:lvl w:ilvl="3" w:tplc="306E4152">
      <w:start w:val="1"/>
      <w:numFmt w:val="bullet"/>
      <w:lvlText w:val=""/>
      <w:lvlJc w:val="left"/>
      <w:pPr>
        <w:ind w:left="2880" w:hanging="360"/>
      </w:pPr>
      <w:rPr>
        <w:rFonts w:ascii="Symbol" w:hAnsi="Symbol" w:hint="default"/>
      </w:rPr>
    </w:lvl>
    <w:lvl w:ilvl="4" w:tplc="5316FA84">
      <w:start w:val="1"/>
      <w:numFmt w:val="bullet"/>
      <w:lvlText w:val="o"/>
      <w:lvlJc w:val="left"/>
      <w:pPr>
        <w:ind w:left="3600" w:hanging="360"/>
      </w:pPr>
      <w:rPr>
        <w:rFonts w:ascii="Courier New" w:hAnsi="Courier New" w:hint="default"/>
      </w:rPr>
    </w:lvl>
    <w:lvl w:ilvl="5" w:tplc="20BC3068">
      <w:start w:val="1"/>
      <w:numFmt w:val="bullet"/>
      <w:lvlText w:val=""/>
      <w:lvlJc w:val="left"/>
      <w:pPr>
        <w:ind w:left="4320" w:hanging="360"/>
      </w:pPr>
      <w:rPr>
        <w:rFonts w:ascii="Wingdings" w:hAnsi="Wingdings" w:hint="default"/>
      </w:rPr>
    </w:lvl>
    <w:lvl w:ilvl="6" w:tplc="60483910">
      <w:start w:val="1"/>
      <w:numFmt w:val="bullet"/>
      <w:lvlText w:val=""/>
      <w:lvlJc w:val="left"/>
      <w:pPr>
        <w:ind w:left="5040" w:hanging="360"/>
      </w:pPr>
      <w:rPr>
        <w:rFonts w:ascii="Symbol" w:hAnsi="Symbol" w:hint="default"/>
      </w:rPr>
    </w:lvl>
    <w:lvl w:ilvl="7" w:tplc="7D406E1A">
      <w:start w:val="1"/>
      <w:numFmt w:val="bullet"/>
      <w:lvlText w:val="o"/>
      <w:lvlJc w:val="left"/>
      <w:pPr>
        <w:ind w:left="5760" w:hanging="360"/>
      </w:pPr>
      <w:rPr>
        <w:rFonts w:ascii="Courier New" w:hAnsi="Courier New" w:hint="default"/>
      </w:rPr>
    </w:lvl>
    <w:lvl w:ilvl="8" w:tplc="34DC2E18">
      <w:start w:val="1"/>
      <w:numFmt w:val="bullet"/>
      <w:lvlText w:val=""/>
      <w:lvlJc w:val="left"/>
      <w:pPr>
        <w:ind w:left="6480" w:hanging="360"/>
      </w:pPr>
      <w:rPr>
        <w:rFonts w:ascii="Wingdings" w:hAnsi="Wingdings" w:hint="default"/>
      </w:rPr>
    </w:lvl>
  </w:abstractNum>
  <w:abstractNum w:abstractNumId="5" w15:restartNumberingAfterBreak="0">
    <w:nsid w:val="7A8C15A6"/>
    <w:multiLevelType w:val="hybridMultilevel"/>
    <w:tmpl w:val="D8F6D1F4"/>
    <w:lvl w:ilvl="0" w:tplc="459A7C6C">
      <w:start w:val="1"/>
      <w:numFmt w:val="bullet"/>
      <w:lvlText w:val=""/>
      <w:lvlJc w:val="left"/>
      <w:pPr>
        <w:ind w:left="360" w:hanging="360"/>
      </w:pPr>
      <w:rPr>
        <w:rFonts w:ascii="Symbol" w:hAnsi="Symbol" w:hint="default"/>
      </w:rPr>
    </w:lvl>
    <w:lvl w:ilvl="1" w:tplc="D09C919A" w:tentative="1">
      <w:start w:val="1"/>
      <w:numFmt w:val="bullet"/>
      <w:lvlText w:val="o"/>
      <w:lvlJc w:val="left"/>
      <w:pPr>
        <w:ind w:left="1080" w:hanging="360"/>
      </w:pPr>
      <w:rPr>
        <w:rFonts w:ascii="Courier New" w:hAnsi="Courier New" w:hint="default"/>
      </w:rPr>
    </w:lvl>
    <w:lvl w:ilvl="2" w:tplc="52DC17AC" w:tentative="1">
      <w:start w:val="1"/>
      <w:numFmt w:val="bullet"/>
      <w:lvlText w:val=""/>
      <w:lvlJc w:val="left"/>
      <w:pPr>
        <w:ind w:left="1800" w:hanging="360"/>
      </w:pPr>
      <w:rPr>
        <w:rFonts w:ascii="Wingdings" w:hAnsi="Wingdings" w:hint="default"/>
      </w:rPr>
    </w:lvl>
    <w:lvl w:ilvl="3" w:tplc="6B10CAE6" w:tentative="1">
      <w:start w:val="1"/>
      <w:numFmt w:val="bullet"/>
      <w:lvlText w:val=""/>
      <w:lvlJc w:val="left"/>
      <w:pPr>
        <w:ind w:left="2520" w:hanging="360"/>
      </w:pPr>
      <w:rPr>
        <w:rFonts w:ascii="Symbol" w:hAnsi="Symbol" w:hint="default"/>
      </w:rPr>
    </w:lvl>
    <w:lvl w:ilvl="4" w:tplc="5540F5DC" w:tentative="1">
      <w:start w:val="1"/>
      <w:numFmt w:val="bullet"/>
      <w:lvlText w:val="o"/>
      <w:lvlJc w:val="left"/>
      <w:pPr>
        <w:ind w:left="3240" w:hanging="360"/>
      </w:pPr>
      <w:rPr>
        <w:rFonts w:ascii="Courier New" w:hAnsi="Courier New" w:hint="default"/>
      </w:rPr>
    </w:lvl>
    <w:lvl w:ilvl="5" w:tplc="A8D6ACDA" w:tentative="1">
      <w:start w:val="1"/>
      <w:numFmt w:val="bullet"/>
      <w:lvlText w:val=""/>
      <w:lvlJc w:val="left"/>
      <w:pPr>
        <w:ind w:left="3960" w:hanging="360"/>
      </w:pPr>
      <w:rPr>
        <w:rFonts w:ascii="Wingdings" w:hAnsi="Wingdings" w:hint="default"/>
      </w:rPr>
    </w:lvl>
    <w:lvl w:ilvl="6" w:tplc="C12A0926" w:tentative="1">
      <w:start w:val="1"/>
      <w:numFmt w:val="bullet"/>
      <w:lvlText w:val=""/>
      <w:lvlJc w:val="left"/>
      <w:pPr>
        <w:ind w:left="4680" w:hanging="360"/>
      </w:pPr>
      <w:rPr>
        <w:rFonts w:ascii="Symbol" w:hAnsi="Symbol" w:hint="default"/>
      </w:rPr>
    </w:lvl>
    <w:lvl w:ilvl="7" w:tplc="4E7685FE" w:tentative="1">
      <w:start w:val="1"/>
      <w:numFmt w:val="bullet"/>
      <w:lvlText w:val="o"/>
      <w:lvlJc w:val="left"/>
      <w:pPr>
        <w:ind w:left="5400" w:hanging="360"/>
      </w:pPr>
      <w:rPr>
        <w:rFonts w:ascii="Courier New" w:hAnsi="Courier New" w:hint="default"/>
      </w:rPr>
    </w:lvl>
    <w:lvl w:ilvl="8" w:tplc="EF9CD4C8" w:tentative="1">
      <w:start w:val="1"/>
      <w:numFmt w:val="bullet"/>
      <w:lvlText w:val=""/>
      <w:lvlJc w:val="left"/>
      <w:pPr>
        <w:ind w:left="6120" w:hanging="360"/>
      </w:pPr>
      <w:rPr>
        <w:rFonts w:ascii="Wingdings" w:hAnsi="Wingdings" w:hint="default"/>
      </w:rPr>
    </w:lvl>
  </w:abstractNum>
  <w:num w:numId="1" w16cid:durableId="1534730234">
    <w:abstractNumId w:val="4"/>
  </w:num>
  <w:num w:numId="2" w16cid:durableId="837844982">
    <w:abstractNumId w:val="1"/>
  </w:num>
  <w:num w:numId="3" w16cid:durableId="256603216">
    <w:abstractNumId w:val="3"/>
  </w:num>
  <w:num w:numId="4" w16cid:durableId="1142965442">
    <w:abstractNumId w:val="0"/>
  </w:num>
  <w:num w:numId="5" w16cid:durableId="598560179">
    <w:abstractNumId w:val="2"/>
  </w:num>
  <w:num w:numId="6" w16cid:durableId="1688485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ED"/>
    <w:rsid w:val="00053F63"/>
    <w:rsid w:val="00107F8B"/>
    <w:rsid w:val="0012776A"/>
    <w:rsid w:val="001A681A"/>
    <w:rsid w:val="0021622C"/>
    <w:rsid w:val="002A3BDF"/>
    <w:rsid w:val="00381333"/>
    <w:rsid w:val="004B79D9"/>
    <w:rsid w:val="00537D56"/>
    <w:rsid w:val="006529EB"/>
    <w:rsid w:val="006F019E"/>
    <w:rsid w:val="00736C61"/>
    <w:rsid w:val="00831323"/>
    <w:rsid w:val="008702F1"/>
    <w:rsid w:val="00897D21"/>
    <w:rsid w:val="00912446"/>
    <w:rsid w:val="00916B19"/>
    <w:rsid w:val="00A25C14"/>
    <w:rsid w:val="00A75E28"/>
    <w:rsid w:val="00B24681"/>
    <w:rsid w:val="00B66AED"/>
    <w:rsid w:val="00BA5189"/>
    <w:rsid w:val="00BE67B1"/>
    <w:rsid w:val="00C51197"/>
    <w:rsid w:val="00C955E1"/>
    <w:rsid w:val="00CB476E"/>
    <w:rsid w:val="00CD56F4"/>
    <w:rsid w:val="00EC3A6F"/>
    <w:rsid w:val="00F436CB"/>
    <w:rsid w:val="00F56EC1"/>
    <w:rsid w:val="00F65F18"/>
    <w:rsid w:val="00FC6B8C"/>
    <w:rsid w:val="00FE1D48"/>
    <w:rsid w:val="0B6F8121"/>
    <w:rsid w:val="12691248"/>
    <w:rsid w:val="1405FB8B"/>
    <w:rsid w:val="166D2244"/>
    <w:rsid w:val="36E5DC6B"/>
    <w:rsid w:val="421A36C3"/>
    <w:rsid w:val="4AD89DA5"/>
    <w:rsid w:val="4E295BD0"/>
    <w:rsid w:val="4E48D4C1"/>
    <w:rsid w:val="50451398"/>
    <w:rsid w:val="5D79ABA1"/>
    <w:rsid w:val="715F74C3"/>
    <w:rsid w:val="73A24ACB"/>
    <w:rsid w:val="756FD1A7"/>
    <w:rsid w:val="798C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2DF6"/>
  <w15:chartTrackingRefBased/>
  <w15:docId w15:val="{751A288B-B7A0-41DC-9CD9-6F7F29E6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AED"/>
  </w:style>
  <w:style w:type="paragraph" w:styleId="Footer">
    <w:name w:val="footer"/>
    <w:basedOn w:val="Normal"/>
    <w:link w:val="FooterChar"/>
    <w:uiPriority w:val="99"/>
    <w:unhideWhenUsed/>
    <w:rsid w:val="00B6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AED"/>
  </w:style>
  <w:style w:type="character" w:styleId="Hyperlink">
    <w:name w:val="Hyperlink"/>
    <w:basedOn w:val="DefaultParagraphFont"/>
    <w:uiPriority w:val="99"/>
    <w:unhideWhenUsed/>
    <w:rsid w:val="00B66AED"/>
    <w:rPr>
      <w:color w:val="0563C1" w:themeColor="hyperlink"/>
      <w:u w:val="single"/>
    </w:rPr>
  </w:style>
  <w:style w:type="character" w:styleId="UnresolvedMention">
    <w:name w:val="Unresolved Mention"/>
    <w:basedOn w:val="DefaultParagraphFont"/>
    <w:uiPriority w:val="99"/>
    <w:semiHidden/>
    <w:unhideWhenUsed/>
    <w:rsid w:val="00B66AED"/>
    <w:rPr>
      <w:color w:val="605E5C"/>
      <w:shd w:val="clear" w:color="auto" w:fill="E1DFDD"/>
    </w:rPr>
  </w:style>
  <w:style w:type="table" w:styleId="TableGrid">
    <w:name w:val="Table Grid"/>
    <w:basedOn w:val="TableNormal"/>
    <w:uiPriority w:val="39"/>
    <w:rsid w:val="00B66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bath.com/voice/summit/" TargetMode="External"/><Relationship Id="rId3" Type="http://schemas.openxmlformats.org/officeDocument/2006/relationships/settings" Target="settings.xml"/><Relationship Id="rId7" Type="http://schemas.openxmlformats.org/officeDocument/2006/relationships/hyperlink" Target="https://www.thesubath.com/voice/standpoi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utingservices.sharepoint.com/:b:/s/SUmmit202425/ERzEF_o49yxDmfksW-Kaz30B2KxAVOac32nUmXr3DA9cng?e=gond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1717</Words>
  <Characters>9791</Characters>
  <Application>Microsoft Office Word</Application>
  <DocSecurity>0</DocSecurity>
  <Lines>81</Lines>
  <Paragraphs>22</Paragraphs>
  <ScaleCrop>false</ScaleCrop>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Young</dc:creator>
  <cp:keywords/>
  <dc:description/>
  <cp:lastModifiedBy>Jackson Peace</cp:lastModifiedBy>
  <cp:revision>2</cp:revision>
  <dcterms:created xsi:type="dcterms:W3CDTF">2025-11-21T17:28:00Z</dcterms:created>
  <dcterms:modified xsi:type="dcterms:W3CDTF">2025-11-21T17:28:00Z</dcterms:modified>
</cp:coreProperties>
</file>